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BD77D2" w:rsidP="00DA2000">
      <w:pPr>
        <w:pStyle w:val="Titr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65221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</w:pPr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</w:pPr>
            <w:r w:rsidRPr="00DA2000">
              <w:rPr>
                <w:b/>
              </w:rPr>
              <w:t>Miembro que notifica:</w:t>
            </w:r>
            <w:r w:rsidRPr="00DA2000">
              <w:t xml:space="preserve"> </w:t>
            </w:r>
            <w:bookmarkStart w:id="0" w:name="sps1a"/>
            <w:r w:rsidRPr="00012939">
              <w:rPr>
                <w:caps/>
                <w:u w:val="single"/>
              </w:rPr>
              <w:t>Chile</w:t>
            </w:r>
            <w:bookmarkEnd w:id="0"/>
          </w:p>
          <w:p w:rsidR="00B91FF3" w:rsidRPr="00DA2000" w:rsidRDefault="00BD77D2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 xml:space="preserve">Si procede, nombre del gobierno local de que se trate: </w:t>
            </w:r>
            <w:bookmarkStart w:id="1" w:name="sps1b"/>
            <w:bookmarkEnd w:id="1"/>
          </w:p>
        </w:tc>
      </w:tr>
      <w:tr w:rsidR="003652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</w:pPr>
            <w:r w:rsidRPr="00DA2000">
              <w:rPr>
                <w:b/>
              </w:rPr>
              <w:t xml:space="preserve">Organismo responsable: </w:t>
            </w:r>
            <w:r>
              <w:t>Servicio Agrícola y Ganadero</w:t>
            </w:r>
            <w:bookmarkStart w:id="2" w:name="sps2a"/>
            <w:bookmarkEnd w:id="2"/>
          </w:p>
        </w:tc>
      </w:tr>
      <w:tr w:rsidR="003652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</w:pPr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 xml:space="preserve">; deberá indicarse además, cuando proceda, el número de partida de la </w:t>
            </w:r>
            <w:proofErr w:type="spellStart"/>
            <w:r w:rsidRPr="00DA2000">
              <w:rPr>
                <w:b/>
              </w:rPr>
              <w:t>ICS</w:t>
            </w:r>
            <w:proofErr w:type="spellEnd"/>
            <w:r w:rsidRPr="00DA2000">
              <w:rPr>
                <w:b/>
              </w:rPr>
              <w:t xml:space="preserve">): </w:t>
            </w:r>
            <w:r>
              <w:t>Establecimientos de producción pecuaria</w:t>
            </w:r>
            <w:bookmarkStart w:id="3" w:name="sps3a"/>
            <w:bookmarkEnd w:id="3"/>
          </w:p>
        </w:tc>
      </w:tr>
      <w:tr w:rsidR="003652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Regiones o países que podrían verse afectados, en la medida en que sea procedente o factible:</w:t>
            </w:r>
          </w:p>
          <w:p w:rsidR="00B91FF3" w:rsidRPr="00DA2000" w:rsidRDefault="00BD77D2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4" w:name="sps4b"/>
            <w:r w:rsidRPr="00DA2000">
              <w:rPr>
                <w:b/>
              </w:rPr>
              <w:t>X</w:t>
            </w:r>
            <w:bookmarkEnd w:id="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 xml:space="preserve">Todos los interlocutores comerciales </w:t>
            </w:r>
            <w:bookmarkStart w:id="5" w:name="sps4bbis"/>
            <w:bookmarkEnd w:id="5"/>
          </w:p>
          <w:p w:rsidR="00B91FF3" w:rsidRPr="00DA2000" w:rsidRDefault="00BD77D2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6" w:name="sps4abis"/>
            <w:bookmarkEnd w:id="6"/>
            <w:r w:rsidRPr="00DA2000">
              <w:rPr>
                <w:b/>
              </w:rPr>
              <w:tab/>
              <w:t xml:space="preserve">Regiones o países específicos: </w:t>
            </w:r>
            <w:bookmarkStart w:id="7" w:name="sps4a"/>
            <w:bookmarkEnd w:id="7"/>
          </w:p>
        </w:tc>
      </w:tr>
      <w:tr w:rsidR="003652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</w:pPr>
            <w:r w:rsidRPr="00DA2000">
              <w:rPr>
                <w:b/>
              </w:rPr>
              <w:t xml:space="preserve">Título del documento notificado: </w:t>
            </w:r>
            <w:r>
              <w:t xml:space="preserve">Modifica Resolución </w:t>
            </w:r>
            <w:proofErr w:type="spellStart"/>
            <w:r>
              <w:t>n°</w:t>
            </w:r>
            <w:proofErr w:type="spellEnd"/>
            <w:r>
              <w:t xml:space="preserve"> 3.138 de 1999, que establece requisito de habilitación para establecimientos de producción pecuaria que deseen exportar animales o sus productos a Chile y Resolución </w:t>
            </w:r>
            <w:proofErr w:type="spellStart"/>
            <w:r>
              <w:t>n°</w:t>
            </w:r>
            <w:proofErr w:type="spellEnd"/>
            <w:r>
              <w:t xml:space="preserve"> 2433 de 2012, que delega atribuciones en autoridades del Servicio Agrícola y Ganadero y deroga resoluciones que indica</w:t>
            </w:r>
            <w:bookmarkStart w:id="8" w:name="sps5a"/>
            <w:bookmarkEnd w:id="8"/>
            <w:r w:rsidRPr="00DA2000">
              <w:t xml:space="preserve">. </w:t>
            </w:r>
            <w:r w:rsidRPr="00DA2000">
              <w:rPr>
                <w:b/>
              </w:rPr>
              <w:t>Idioma(s):</w:t>
            </w:r>
            <w:r w:rsidRPr="00DA2000">
              <w:t xml:space="preserve"> </w:t>
            </w:r>
            <w:bookmarkStart w:id="9" w:name="sps5b"/>
            <w:r w:rsidRPr="00DA2000">
              <w:t>español</w:t>
            </w:r>
            <w:bookmarkEnd w:id="9"/>
            <w:r w:rsidRPr="00DA2000">
              <w:t xml:space="preserve">. </w:t>
            </w:r>
            <w:r w:rsidRPr="00DA2000">
              <w:rPr>
                <w:b/>
              </w:rPr>
              <w:t>Número de páginas:</w:t>
            </w:r>
            <w:r w:rsidRPr="00DA2000">
              <w:t xml:space="preserve"> </w:t>
            </w:r>
            <w:bookmarkStart w:id="10" w:name="sps5c"/>
            <w:r w:rsidRPr="00DA2000">
              <w:t>1</w:t>
            </w:r>
            <w:bookmarkEnd w:id="10"/>
          </w:p>
          <w:p w:rsidR="00B91FF3" w:rsidRPr="00DA2000" w:rsidRDefault="00644E83" w:rsidP="00DA2000">
            <w:pPr>
              <w:spacing w:after="120"/>
            </w:pPr>
            <w:hyperlink r:id="rId7" w:tgtFrame="_blank" w:history="1">
              <w:r w:rsidR="00BD77D2">
                <w:rPr>
                  <w:color w:val="0000FF"/>
                  <w:u w:val="single"/>
                </w:rPr>
                <w:t>https://members.wto.org/crnattachments/2018/SPS/CHL/18_5966_00_s.pdf</w:t>
              </w:r>
            </w:hyperlink>
            <w:bookmarkStart w:id="11" w:name="sps5d"/>
            <w:bookmarkEnd w:id="11"/>
          </w:p>
        </w:tc>
      </w:tr>
      <w:tr w:rsidR="003652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</w:pPr>
            <w:r w:rsidRPr="00DA2000">
              <w:rPr>
                <w:b/>
              </w:rPr>
              <w:t xml:space="preserve">Descripción del contenido: </w:t>
            </w:r>
            <w:r>
              <w:t xml:space="preserve">Dado que las habilitaciones constituyen el mecanismo oficial para verificar que los establecimientos pecuarios que exportan sus productos a Chile cumplen con las condiciones sanitarias, estructurales y operacionales que entreguen las garantías requeridas para determinar que los productos no representan un riesgo para la salud de las personas y de los animales, es necesario la modificación de las regulaciones </w:t>
            </w:r>
            <w:proofErr w:type="spellStart"/>
            <w:r>
              <w:t>N°</w:t>
            </w:r>
            <w:proofErr w:type="spellEnd"/>
            <w:r>
              <w:t xml:space="preserve"> 3.138 de 1999 y </w:t>
            </w:r>
            <w:proofErr w:type="spellStart"/>
            <w:r>
              <w:t>N°</w:t>
            </w:r>
            <w:proofErr w:type="spellEnd"/>
            <w:r>
              <w:t xml:space="preserve"> 2.433 de 2012.</w:t>
            </w:r>
            <w:bookmarkStart w:id="12" w:name="sps6a"/>
            <w:bookmarkEnd w:id="12"/>
          </w:p>
        </w:tc>
      </w:tr>
      <w:tr w:rsidR="003652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</w:pPr>
            <w:r w:rsidRPr="00DA2000">
              <w:rPr>
                <w:b/>
              </w:rPr>
              <w:t>Objetivo y razón de ser: [ ]</w:t>
            </w:r>
            <w:bookmarkStart w:id="13" w:name="sps7a"/>
            <w:bookmarkEnd w:id="13"/>
            <w:r w:rsidRPr="00DA2000">
              <w:rPr>
                <w:b/>
              </w:rPr>
              <w:t> inocuidad de los alimentos, [</w:t>
            </w:r>
            <w:bookmarkStart w:id="14" w:name="sps7b"/>
            <w:r w:rsidRPr="00DA2000">
              <w:rPr>
                <w:b/>
              </w:rPr>
              <w:t>X</w:t>
            </w:r>
            <w:bookmarkEnd w:id="14"/>
            <w:r w:rsidRPr="00DA2000">
              <w:rPr>
                <w:b/>
              </w:rPr>
              <w:t>] sanidad animal, [ ]</w:t>
            </w:r>
            <w:bookmarkStart w:id="15" w:name="sps7c"/>
            <w:bookmarkEnd w:id="15"/>
            <w:r w:rsidRPr="00DA2000">
              <w:rPr>
                <w:b/>
              </w:rPr>
              <w:t> preservación de los vegetales, [ ]</w:t>
            </w:r>
            <w:bookmarkStart w:id="16" w:name="sps7d"/>
            <w:bookmarkEnd w:id="16"/>
            <w:r w:rsidRPr="00DA2000">
              <w:rPr>
                <w:b/>
              </w:rPr>
              <w:t> protección de la salud humana contra las enfermedades o plagas animales o vegetales, [ ]</w:t>
            </w:r>
            <w:bookmarkStart w:id="17" w:name="sps7e"/>
            <w:bookmarkEnd w:id="17"/>
            <w:r w:rsidRPr="00DA2000">
              <w:rPr>
                <w:b/>
              </w:rPr>
              <w:t xml:space="preserve"> protección del territorio contra otros daños causados por plagas. </w:t>
            </w:r>
            <w:bookmarkStart w:id="18" w:name="sps7f"/>
            <w:bookmarkEnd w:id="18"/>
          </w:p>
        </w:tc>
      </w:tr>
      <w:tr w:rsidR="003652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</w:pPr>
            <w:r w:rsidRPr="00DA2000">
              <w:rPr>
                <w:b/>
              </w:rPr>
              <w:t xml:space="preserve">¿Existe una norma internacional pertinente? De ser así, indíquese la norma: </w:t>
            </w:r>
          </w:p>
          <w:p w:rsidR="00B91FF3" w:rsidRPr="00DA2000" w:rsidRDefault="00BD77D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19" w:name="sps8a"/>
            <w:bookmarkEnd w:id="19"/>
            <w:r w:rsidRPr="00DA2000">
              <w:rPr>
                <w:b/>
              </w:rPr>
              <w:tab/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r w:rsidRPr="00DA2000">
              <w:rPr>
                <w:b/>
              </w:rPr>
              <w:t>:</w:t>
            </w:r>
            <w:r w:rsidRPr="00DA2000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B91FF3" w:rsidRPr="00DA2000" w:rsidRDefault="00BD77D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1" w:name="sps8b"/>
            <w:bookmarkEnd w:id="21"/>
            <w:r w:rsidRPr="00DA2000">
              <w:rPr>
                <w:b/>
              </w:rPr>
              <w:tab/>
              <w:t>de la Organización Mundial de Sanidad Animal (</w:t>
            </w:r>
            <w:proofErr w:type="spellStart"/>
            <w:r w:rsidRPr="00DA2000">
              <w:rPr>
                <w:b/>
              </w:rPr>
              <w:t>OIE</w:t>
            </w:r>
            <w:proofErr w:type="spellEnd"/>
            <w:r w:rsidRPr="00DA2000">
              <w:rPr>
                <w:b/>
              </w:rPr>
              <w:t xml:space="preserve">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r w:rsidRPr="00DA2000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B91FF3" w:rsidRPr="00DA2000" w:rsidRDefault="00BD77D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23" w:name="sps8c"/>
            <w:bookmarkEnd w:id="23"/>
            <w:r w:rsidRPr="00DA2000">
              <w:rPr>
                <w:b/>
              </w:rPr>
              <w:tab/>
              <w:t xml:space="preserve">de la Convención Internacional de Protección Fitosanitaria </w:t>
            </w:r>
            <w:r w:rsidRPr="00DA2000">
              <w:rPr>
                <w:b/>
                <w:i/>
              </w:rPr>
              <w:t xml:space="preserve">(por ejemplo, número de </w:t>
            </w:r>
            <w:proofErr w:type="spellStart"/>
            <w:r w:rsidRPr="00DA2000">
              <w:rPr>
                <w:b/>
                <w:i/>
              </w:rPr>
              <w:t>NIMF</w:t>
            </w:r>
            <w:proofErr w:type="spellEnd"/>
            <w:r w:rsidRPr="00DA2000">
              <w:rPr>
                <w:b/>
                <w:i/>
              </w:rPr>
              <w:t>)</w:t>
            </w:r>
            <w:r w:rsidRPr="00DA2000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B91FF3" w:rsidRPr="00DA2000" w:rsidRDefault="00BD77D2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25" w:name="sps8d"/>
            <w:r w:rsidRPr="00DA2000">
              <w:rPr>
                <w:b/>
              </w:rPr>
              <w:t>X</w:t>
            </w:r>
            <w:bookmarkEnd w:id="25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  <w:t>Ninguna</w:t>
            </w:r>
          </w:p>
          <w:p w:rsidR="00B91FF3" w:rsidRPr="00DA2000" w:rsidRDefault="00BD77D2" w:rsidP="00FF744B">
            <w:pPr>
              <w:spacing w:before="240" w:after="120"/>
              <w:rPr>
                <w:b/>
              </w:rPr>
            </w:pPr>
            <w:r w:rsidRPr="00DA2000">
              <w:rPr>
                <w:b/>
              </w:rPr>
              <w:lastRenderedPageBreak/>
              <w:t>¿Se ajusta la reglamentación que se propone a la norma internacional pertinente?</w:t>
            </w:r>
          </w:p>
          <w:p w:rsidR="00B91FF3" w:rsidRPr="00DA2000" w:rsidRDefault="00BD77D2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 ]</w:t>
            </w:r>
            <w:bookmarkStart w:id="26" w:name="sps8ey"/>
            <w:bookmarkEnd w:id="26"/>
            <w:r w:rsidRPr="00DA2000">
              <w:rPr>
                <w:b/>
              </w:rPr>
              <w:t xml:space="preserve"> Sí   [ ]</w:t>
            </w:r>
            <w:bookmarkStart w:id="27" w:name="sps8en"/>
            <w:bookmarkEnd w:id="27"/>
            <w:r w:rsidRPr="00DA2000">
              <w:rPr>
                <w:b/>
              </w:rPr>
              <w:t xml:space="preserve"> No</w:t>
            </w:r>
          </w:p>
          <w:p w:rsidR="00365221" w:rsidRPr="00FF744B" w:rsidRDefault="00BD77D2" w:rsidP="00DA2000">
            <w:pPr>
              <w:spacing w:after="120"/>
              <w:rPr>
                <w:b/>
              </w:rPr>
            </w:pPr>
            <w:r w:rsidRPr="00DA2000">
              <w:rPr>
                <w:b/>
              </w:rPr>
              <w:t>En caso negativo, indíquese, cuando sea posible, en qué medida y por qué razón se aparta de la norma internacional:</w:t>
            </w:r>
            <w:r w:rsidRPr="00DA2000">
              <w:t xml:space="preserve"> </w:t>
            </w:r>
            <w:bookmarkStart w:id="28" w:name="sps8e"/>
            <w:r w:rsidRPr="00DA2000">
              <w:t xml:space="preserve">Se basan principalmente en las regulaciones del Servicio Agrícola y Ganadero, ley orgánica del </w:t>
            </w:r>
            <w:proofErr w:type="spellStart"/>
            <w:r w:rsidRPr="00DA2000">
              <w:t>SAG</w:t>
            </w:r>
            <w:proofErr w:type="spellEnd"/>
            <w:r w:rsidRPr="00DA2000">
              <w:t xml:space="preserve"> </w:t>
            </w:r>
            <w:proofErr w:type="spellStart"/>
            <w:r w:rsidRPr="00DA2000">
              <w:t>Nº</w:t>
            </w:r>
            <w:proofErr w:type="spellEnd"/>
            <w:r w:rsidRPr="00DA2000">
              <w:t xml:space="preserve"> 18.755 y el </w:t>
            </w:r>
            <w:proofErr w:type="spellStart"/>
            <w:r w:rsidRPr="00DA2000">
              <w:t>DFL</w:t>
            </w:r>
            <w:proofErr w:type="spellEnd"/>
            <w:r w:rsidRPr="00DA2000">
              <w:t xml:space="preserve"> </w:t>
            </w:r>
            <w:proofErr w:type="spellStart"/>
            <w:r w:rsidRPr="00DA2000">
              <w:t>RRA</w:t>
            </w:r>
            <w:proofErr w:type="spellEnd"/>
            <w:r w:rsidRPr="00DA2000">
              <w:t xml:space="preserve"> </w:t>
            </w:r>
            <w:proofErr w:type="spellStart"/>
            <w:r w:rsidRPr="00DA2000">
              <w:t>Nº</w:t>
            </w:r>
            <w:proofErr w:type="spellEnd"/>
            <w:r w:rsidRPr="00DA2000">
              <w:t xml:space="preserve"> 16 de 1963, sobre Sanidad y Protección Animal, y en las resoluciones específicas para la internación a Chile de cada producto pecuario.</w:t>
            </w:r>
            <w:bookmarkEnd w:id="28"/>
          </w:p>
        </w:tc>
      </w:tr>
      <w:tr w:rsidR="003652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</w:pPr>
            <w:r w:rsidRPr="00DA2000">
              <w:rPr>
                <w:b/>
              </w:rPr>
              <w:t xml:space="preserve">Otros documentos pertinentes e idioma(s) en que están disponibles: </w:t>
            </w:r>
            <w:r>
              <w:t>Regulaciones </w:t>
            </w:r>
            <w:proofErr w:type="spellStart"/>
            <w:r>
              <w:t>N°</w:t>
            </w:r>
            <w:proofErr w:type="spellEnd"/>
            <w:r>
              <w:t xml:space="preserve"> 3.138 de 1999 y </w:t>
            </w:r>
            <w:proofErr w:type="spellStart"/>
            <w:r>
              <w:t>N°</w:t>
            </w:r>
            <w:proofErr w:type="spellEnd"/>
            <w:r>
              <w:t xml:space="preserve"> 2433 de 2012 del Servicio </w:t>
            </w:r>
            <w:proofErr w:type="spellStart"/>
            <w:r>
              <w:t>Agricola</w:t>
            </w:r>
            <w:proofErr w:type="spellEnd"/>
            <w:r>
              <w:t xml:space="preserve"> y Ganadero.</w:t>
            </w:r>
            <w:bookmarkStart w:id="29" w:name="sps9a"/>
            <w:bookmarkEnd w:id="29"/>
            <w:r w:rsidRPr="00DA2000">
              <w:t xml:space="preserve"> </w:t>
            </w:r>
            <w:r>
              <w:t>(disponible en español)</w:t>
            </w:r>
            <w:bookmarkStart w:id="30" w:name="sps9b"/>
            <w:bookmarkEnd w:id="30"/>
          </w:p>
        </w:tc>
      </w:tr>
      <w:tr w:rsidR="003652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A su publicación en el Diario Oficial.</w:t>
            </w:r>
            <w:bookmarkStart w:id="31" w:name="sps10a"/>
            <w:bookmarkEnd w:id="31"/>
          </w:p>
          <w:p w:rsidR="00B91FF3" w:rsidRPr="00DA2000" w:rsidRDefault="00BD77D2" w:rsidP="00DA2000">
            <w:pPr>
              <w:spacing w:after="120"/>
            </w:pPr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>:</w:t>
            </w:r>
            <w:r w:rsidRPr="00DA2000">
              <w:rPr>
                <w:bCs/>
              </w:rPr>
              <w:t xml:space="preserve"> </w:t>
            </w:r>
            <w:r>
              <w:t>80 días a partir de la fecha de distribución de la notificación.</w:t>
            </w:r>
            <w:bookmarkStart w:id="32" w:name="sps10bisa"/>
            <w:bookmarkEnd w:id="32"/>
          </w:p>
        </w:tc>
      </w:tr>
      <w:tr w:rsidR="00365221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  <w:rPr>
                <w:bCs/>
              </w:rPr>
            </w:pPr>
            <w:r w:rsidRPr="00DA2000">
              <w:rPr>
                <w:b/>
              </w:rPr>
              <w:t>Fecha propuesta de entrada en vigor: [ ]</w:t>
            </w:r>
            <w:bookmarkStart w:id="33" w:name="sps11c"/>
            <w:bookmarkEnd w:id="33"/>
            <w:r w:rsidRPr="00DA2000">
              <w:rPr>
                <w:b/>
              </w:rPr>
              <w:t xml:space="preserve"> 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r>
              <w:t>A su publicación en el Diario Oficial.</w:t>
            </w:r>
            <w:bookmarkStart w:id="34" w:name="sps11a"/>
            <w:bookmarkEnd w:id="34"/>
          </w:p>
          <w:p w:rsidR="00B91FF3" w:rsidRPr="00DA2000" w:rsidRDefault="00BD77D2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35" w:name="sps11e"/>
            <w:bookmarkEnd w:id="35"/>
            <w:r w:rsidRPr="00DA2000">
              <w:rPr>
                <w:b/>
              </w:rPr>
              <w:tab/>
              <w:t xml:space="preserve">Medida de facilitación del comercio </w:t>
            </w:r>
            <w:bookmarkStart w:id="36" w:name="sps11ebis"/>
            <w:bookmarkEnd w:id="36"/>
          </w:p>
        </w:tc>
      </w:tr>
      <w:tr w:rsidR="00365221" w:rsidTr="00602162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DA2000">
            <w:pPr>
              <w:spacing w:before="120" w:after="120"/>
            </w:pPr>
            <w:r w:rsidRPr="00DA2000">
              <w:rPr>
                <w:b/>
              </w:rPr>
              <w:t>Fecha límite para la presentación de observaciones: [</w:t>
            </w:r>
            <w:bookmarkStart w:id="37" w:name="sps12e"/>
            <w:r w:rsidRPr="00DA2000">
              <w:rPr>
                <w:b/>
              </w:rPr>
              <w:t>X</w:t>
            </w:r>
            <w:bookmarkEnd w:id="37"/>
            <w:r w:rsidRPr="00DA2000">
              <w:rPr>
                <w:b/>
              </w:rPr>
              <w:t xml:space="preserve">] 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r w:rsidRPr="00DA2000">
              <w:rPr>
                <w:b/>
              </w:rPr>
              <w:t xml:space="preserve">: </w:t>
            </w:r>
            <w:bookmarkStart w:id="38" w:name="sps12a"/>
            <w:r w:rsidRPr="00DA2000">
              <w:t>19 de enero de 2019</w:t>
            </w:r>
            <w:bookmarkEnd w:id="38"/>
          </w:p>
          <w:p w:rsidR="00B91FF3" w:rsidRPr="00DA2000" w:rsidRDefault="00BD77D2" w:rsidP="00DA2000">
            <w:pPr>
              <w:keepNext/>
              <w:spacing w:after="120"/>
            </w:pPr>
            <w:r w:rsidRPr="00DA2000">
              <w:rPr>
                <w:b/>
              </w:rPr>
              <w:t>Organismo o autoridad encargado de tramitar las observaciones: [</w:t>
            </w:r>
            <w:bookmarkStart w:id="39" w:name="sps12b"/>
            <w:r w:rsidRPr="00DA2000">
              <w:rPr>
                <w:b/>
              </w:rPr>
              <w:t>X</w:t>
            </w:r>
            <w:bookmarkEnd w:id="39"/>
            <w:r w:rsidRPr="00DA2000">
              <w:rPr>
                <w:b/>
              </w:rPr>
              <w:t>] Organismo nacional encargado de la notificación, [ ]</w:t>
            </w:r>
            <w:bookmarkStart w:id="40" w:name="sps12c"/>
            <w:bookmarkEnd w:id="40"/>
            <w:r w:rsidRPr="00DA2000">
              <w:rPr>
                <w:b/>
              </w:rPr>
              <w:t> Servicio nacional de información. Dirección, número de fax y dirección de correo electrónico (en su caso) de otra institución:</w:t>
            </w:r>
            <w:r w:rsidRPr="00DA2000">
              <w:t xml:space="preserve"> </w:t>
            </w:r>
          </w:p>
          <w:p w:rsidR="00365221" w:rsidRDefault="00BD77D2">
            <w:pPr>
              <w:spacing w:after="120"/>
            </w:pPr>
            <w:r>
              <w:t>Correo electrónico: sps.chile@sag.gob.cl</w:t>
            </w:r>
            <w:bookmarkStart w:id="41" w:name="sps12d"/>
            <w:bookmarkEnd w:id="41"/>
          </w:p>
        </w:tc>
      </w:tr>
      <w:tr w:rsidR="00365221" w:rsidTr="00602162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BD77D2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Texto(s) disponible(s) en: [</w:t>
            </w:r>
            <w:bookmarkStart w:id="42" w:name="sps13a"/>
            <w:r w:rsidRPr="00DA2000">
              <w:rPr>
                <w:b/>
              </w:rPr>
              <w:t>X</w:t>
            </w:r>
            <w:bookmarkEnd w:id="42"/>
            <w:r w:rsidRPr="00DA2000">
              <w:rPr>
                <w:b/>
              </w:rPr>
              <w:t>] Organismo nacional encargado de la notificación, [ ]</w:t>
            </w:r>
            <w:bookmarkStart w:id="43" w:name="sps13b"/>
            <w:bookmarkEnd w:id="43"/>
            <w:r w:rsidRPr="00DA2000">
              <w:rPr>
                <w:b/>
              </w:rPr>
              <w:t xml:space="preserve"> Servicio nacional de información. Dirección, número de fax y dirección de correo electrónico (en su caso) de otra institución: </w:t>
            </w:r>
          </w:p>
          <w:p w:rsidR="00365221" w:rsidRDefault="00BD77D2">
            <w:pPr>
              <w:spacing w:after="120"/>
            </w:pPr>
            <w:r>
              <w:t>Correo electrónico: sps.chile@sag.gob.cl</w:t>
            </w:r>
            <w:bookmarkStart w:id="44" w:name="sps13c"/>
            <w:bookmarkEnd w:id="44"/>
          </w:p>
        </w:tc>
      </w:tr>
    </w:tbl>
    <w:p w:rsidR="00337700" w:rsidRPr="00DA2000" w:rsidRDefault="00644E83" w:rsidP="00DA2000"/>
    <w:sectPr w:rsidR="00337700" w:rsidRPr="00DA2000" w:rsidSect="00386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313" w:rsidRDefault="00BD77D2">
      <w:r>
        <w:separator/>
      </w:r>
    </w:p>
  </w:endnote>
  <w:endnote w:type="continuationSeparator" w:id="0">
    <w:p w:rsidR="008F4313" w:rsidRDefault="00BD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38624A" w:rsidRDefault="0038624A" w:rsidP="0038624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8624A" w:rsidRDefault="0038624A" w:rsidP="0038624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BD77D2" w:rsidP="00594227">
    <w:pPr>
      <w:pStyle w:val="Pieddepage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313" w:rsidRDefault="00BD77D2">
      <w:r>
        <w:separator/>
      </w:r>
    </w:p>
  </w:footnote>
  <w:footnote w:type="continuationSeparator" w:id="0">
    <w:p w:rsidR="008F4313" w:rsidRDefault="00BD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24A" w:rsidRPr="0038624A" w:rsidRDefault="0038624A" w:rsidP="003862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624A">
      <w:t>G/</w:t>
    </w:r>
    <w:proofErr w:type="spellStart"/>
    <w:r w:rsidRPr="0038624A">
      <w:t>SPS</w:t>
    </w:r>
    <w:proofErr w:type="spellEnd"/>
    <w:r w:rsidRPr="0038624A">
      <w:t>/N/</w:t>
    </w:r>
    <w:proofErr w:type="spellStart"/>
    <w:r w:rsidRPr="0038624A">
      <w:t>CHL</w:t>
    </w:r>
    <w:proofErr w:type="spellEnd"/>
    <w:r w:rsidRPr="0038624A">
      <w:t>/582</w:t>
    </w:r>
  </w:p>
  <w:p w:rsidR="0038624A" w:rsidRPr="0038624A" w:rsidRDefault="0038624A" w:rsidP="003862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8624A" w:rsidRPr="0038624A" w:rsidRDefault="0038624A" w:rsidP="003862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624A">
      <w:t xml:space="preserve">- </w:t>
    </w:r>
    <w:r w:rsidRPr="0038624A">
      <w:fldChar w:fldCharType="begin"/>
    </w:r>
    <w:r w:rsidRPr="0038624A">
      <w:instrText xml:space="preserve"> PAGE </w:instrText>
    </w:r>
    <w:r w:rsidRPr="0038624A">
      <w:fldChar w:fldCharType="separate"/>
    </w:r>
    <w:r w:rsidR="00644E83">
      <w:rPr>
        <w:noProof/>
      </w:rPr>
      <w:t>2</w:t>
    </w:r>
    <w:r w:rsidRPr="0038624A">
      <w:fldChar w:fldCharType="end"/>
    </w:r>
    <w:r w:rsidRPr="0038624A">
      <w:t xml:space="preserve"> -</w:t>
    </w:r>
  </w:p>
  <w:p w:rsidR="00B91FF3" w:rsidRPr="0038624A" w:rsidRDefault="00644E83" w:rsidP="0038624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24A" w:rsidRPr="0038624A" w:rsidRDefault="0038624A" w:rsidP="003862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624A">
      <w:t>G/</w:t>
    </w:r>
    <w:proofErr w:type="spellStart"/>
    <w:r w:rsidRPr="0038624A">
      <w:t>SPS</w:t>
    </w:r>
    <w:proofErr w:type="spellEnd"/>
    <w:r w:rsidRPr="0038624A">
      <w:t>/N/</w:t>
    </w:r>
    <w:proofErr w:type="spellStart"/>
    <w:r w:rsidRPr="0038624A">
      <w:t>CHL</w:t>
    </w:r>
    <w:proofErr w:type="spellEnd"/>
    <w:r w:rsidRPr="0038624A">
      <w:t>/582</w:t>
    </w:r>
  </w:p>
  <w:p w:rsidR="0038624A" w:rsidRPr="0038624A" w:rsidRDefault="0038624A" w:rsidP="003862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8624A" w:rsidRPr="0038624A" w:rsidRDefault="0038624A" w:rsidP="0038624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624A">
      <w:t xml:space="preserve">- </w:t>
    </w:r>
    <w:r w:rsidRPr="0038624A">
      <w:fldChar w:fldCharType="begin"/>
    </w:r>
    <w:r w:rsidRPr="0038624A">
      <w:instrText xml:space="preserve"> PAGE </w:instrText>
    </w:r>
    <w:r w:rsidRPr="0038624A">
      <w:fldChar w:fldCharType="separate"/>
    </w:r>
    <w:r w:rsidRPr="0038624A">
      <w:rPr>
        <w:noProof/>
      </w:rPr>
      <w:t>2</w:t>
    </w:r>
    <w:r w:rsidRPr="0038624A">
      <w:fldChar w:fldCharType="end"/>
    </w:r>
    <w:r w:rsidRPr="0038624A">
      <w:t xml:space="preserve"> -</w:t>
    </w:r>
  </w:p>
  <w:p w:rsidR="00DD65B2" w:rsidRPr="0038624A" w:rsidRDefault="00644E83" w:rsidP="0038624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65221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644E83">
          <w:pPr>
            <w:rPr>
              <w:noProof/>
              <w:szCs w:val="18"/>
              <w:lang w:eastAsia="en-GB"/>
            </w:rPr>
          </w:pPr>
          <w:bookmarkStart w:id="45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38624A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5"/>
    <w:tr w:rsidR="00365221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38624A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644E83">
          <w:pPr>
            <w:jc w:val="right"/>
            <w:rPr>
              <w:b/>
              <w:szCs w:val="18"/>
            </w:rPr>
          </w:pPr>
        </w:p>
      </w:tc>
    </w:tr>
    <w:tr w:rsidR="00365221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644E83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8624A" w:rsidRDefault="0038624A" w:rsidP="00043017">
          <w:pPr>
            <w:jc w:val="right"/>
            <w:rPr>
              <w:b/>
              <w:szCs w:val="18"/>
            </w:rPr>
          </w:pPr>
          <w:bookmarkStart w:id="46" w:name="bmkSymbols"/>
          <w:r>
            <w:rPr>
              <w:b/>
              <w:szCs w:val="18"/>
            </w:rPr>
            <w:t>G/</w:t>
          </w:r>
          <w:proofErr w:type="spellStart"/>
          <w:r>
            <w:rPr>
              <w:b/>
              <w:szCs w:val="18"/>
            </w:rPr>
            <w:t>SPS</w:t>
          </w:r>
          <w:proofErr w:type="spellEnd"/>
          <w:r>
            <w:rPr>
              <w:b/>
              <w:szCs w:val="18"/>
            </w:rPr>
            <w:t>/N/</w:t>
          </w:r>
          <w:proofErr w:type="spellStart"/>
          <w:r>
            <w:rPr>
              <w:b/>
              <w:szCs w:val="18"/>
            </w:rPr>
            <w:t>CHL</w:t>
          </w:r>
          <w:proofErr w:type="spellEnd"/>
          <w:r>
            <w:rPr>
              <w:b/>
              <w:szCs w:val="18"/>
            </w:rPr>
            <w:t>/582</w:t>
          </w:r>
        </w:p>
        <w:bookmarkEnd w:id="46"/>
        <w:p w:rsidR="00043017" w:rsidRPr="00B91FF3" w:rsidRDefault="00644E83" w:rsidP="00043017">
          <w:pPr>
            <w:jc w:val="right"/>
            <w:rPr>
              <w:b/>
              <w:szCs w:val="18"/>
            </w:rPr>
          </w:pPr>
        </w:p>
      </w:tc>
    </w:tr>
    <w:tr w:rsidR="00365221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644E83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BD77D2" w:rsidP="005D4F0E">
          <w:pPr>
            <w:jc w:val="right"/>
            <w:rPr>
              <w:szCs w:val="18"/>
            </w:rPr>
          </w:pPr>
          <w:bookmarkStart w:id="47" w:name="spsDateDistribution"/>
          <w:r>
            <w:t>20 de noviembre de 2018</w:t>
          </w:r>
          <w:bookmarkStart w:id="48" w:name="bmkDate"/>
          <w:bookmarkEnd w:id="47"/>
          <w:bookmarkEnd w:id="48"/>
        </w:p>
      </w:tc>
    </w:tr>
    <w:tr w:rsidR="00365221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BD77D2">
          <w:pPr>
            <w:jc w:val="left"/>
            <w:rPr>
              <w:b/>
              <w:szCs w:val="18"/>
            </w:rPr>
          </w:pPr>
          <w:bookmarkStart w:id="49" w:name="bmkSerial"/>
          <w:r w:rsidRPr="00DA2000">
            <w:rPr>
              <w:color w:val="FF0000"/>
              <w:szCs w:val="18"/>
            </w:rPr>
            <w:t>(</w:t>
          </w:r>
          <w:bookmarkStart w:id="50" w:name="spsSerialNumber"/>
          <w:bookmarkEnd w:id="50"/>
          <w:r w:rsidR="00644E83">
            <w:rPr>
              <w:color w:val="FF0000"/>
              <w:szCs w:val="18"/>
            </w:rPr>
            <w:t>18-7261</w:t>
          </w:r>
          <w:bookmarkStart w:id="51" w:name="_GoBack"/>
          <w:bookmarkEnd w:id="51"/>
          <w:r w:rsidRPr="00DA2000">
            <w:rPr>
              <w:color w:val="FF0000"/>
              <w:szCs w:val="18"/>
            </w:rPr>
            <w:t>)</w:t>
          </w:r>
          <w:bookmarkEnd w:id="4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BD77D2" w:rsidP="005D4F0E">
          <w:pPr>
            <w:jc w:val="right"/>
            <w:rPr>
              <w:szCs w:val="18"/>
            </w:rPr>
          </w:pPr>
          <w:bookmarkStart w:id="52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644E83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644E83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52"/>
        </w:p>
      </w:tc>
    </w:tr>
    <w:tr w:rsidR="00365221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38624A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 Medidas Sanitarias y Fitosanitarias</w:t>
          </w:r>
          <w:bookmarkEnd w:id="53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38624A" w:rsidP="002C7141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español</w:t>
          </w:r>
          <w:bookmarkEnd w:id="54"/>
        </w:p>
      </w:tc>
    </w:tr>
  </w:tbl>
  <w:p w:rsidR="00DD65B2" w:rsidRPr="00DA2000" w:rsidRDefault="00644E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E9AA2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844CB6" w:tentative="1">
      <w:start w:val="1"/>
      <w:numFmt w:val="lowerLetter"/>
      <w:lvlText w:val="%2."/>
      <w:lvlJc w:val="left"/>
      <w:pPr>
        <w:ind w:left="1080" w:hanging="360"/>
      </w:pPr>
    </w:lvl>
    <w:lvl w:ilvl="2" w:tplc="333E5A14" w:tentative="1">
      <w:start w:val="1"/>
      <w:numFmt w:val="lowerRoman"/>
      <w:lvlText w:val="%3."/>
      <w:lvlJc w:val="right"/>
      <w:pPr>
        <w:ind w:left="1800" w:hanging="180"/>
      </w:pPr>
    </w:lvl>
    <w:lvl w:ilvl="3" w:tplc="4A58769C" w:tentative="1">
      <w:start w:val="1"/>
      <w:numFmt w:val="decimal"/>
      <w:lvlText w:val="%4."/>
      <w:lvlJc w:val="left"/>
      <w:pPr>
        <w:ind w:left="2520" w:hanging="360"/>
      </w:pPr>
    </w:lvl>
    <w:lvl w:ilvl="4" w:tplc="E290588E" w:tentative="1">
      <w:start w:val="1"/>
      <w:numFmt w:val="lowerLetter"/>
      <w:lvlText w:val="%5."/>
      <w:lvlJc w:val="left"/>
      <w:pPr>
        <w:ind w:left="3240" w:hanging="360"/>
      </w:pPr>
    </w:lvl>
    <w:lvl w:ilvl="5" w:tplc="B5F88C3E" w:tentative="1">
      <w:start w:val="1"/>
      <w:numFmt w:val="lowerRoman"/>
      <w:lvlText w:val="%6."/>
      <w:lvlJc w:val="right"/>
      <w:pPr>
        <w:ind w:left="3960" w:hanging="180"/>
      </w:pPr>
    </w:lvl>
    <w:lvl w:ilvl="6" w:tplc="937EEB7A" w:tentative="1">
      <w:start w:val="1"/>
      <w:numFmt w:val="decimal"/>
      <w:lvlText w:val="%7."/>
      <w:lvlJc w:val="left"/>
      <w:pPr>
        <w:ind w:left="4680" w:hanging="360"/>
      </w:pPr>
    </w:lvl>
    <w:lvl w:ilvl="7" w:tplc="3DAC6006" w:tentative="1">
      <w:start w:val="1"/>
      <w:numFmt w:val="lowerLetter"/>
      <w:lvlText w:val="%8."/>
      <w:lvlJc w:val="left"/>
      <w:pPr>
        <w:ind w:left="5400" w:hanging="360"/>
      </w:pPr>
    </w:lvl>
    <w:lvl w:ilvl="8" w:tplc="256CE8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21"/>
    <w:rsid w:val="00365221"/>
    <w:rsid w:val="0038624A"/>
    <w:rsid w:val="00602162"/>
    <w:rsid w:val="00644E83"/>
    <w:rsid w:val="008F4313"/>
    <w:rsid w:val="00BD77D2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2E809363"/>
  <w15:docId w15:val="{6ED9A623-DBB7-4E01-8E86-61A2C732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A2000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DA2000"/>
    <w:rPr>
      <w:szCs w:val="20"/>
    </w:rPr>
  </w:style>
  <w:style w:type="character" w:customStyle="1" w:styleId="NotedefinCar">
    <w:name w:val="Note de fin Car"/>
    <w:link w:val="Notedefin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A2000"/>
    <w:pPr>
      <w:ind w:left="567" w:right="567" w:firstLine="0"/>
    </w:pPr>
  </w:style>
  <w:style w:type="character" w:styleId="Appelnotedebasdep">
    <w:name w:val="footnote reference"/>
    <w:uiPriority w:val="5"/>
    <w:rsid w:val="00DA2000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epuces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A2000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A2000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A2000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A200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A2000"/>
  </w:style>
  <w:style w:type="paragraph" w:styleId="Normalcentr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2000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A2000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A200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DA2000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A200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A2000"/>
  </w:style>
  <w:style w:type="character" w:customStyle="1" w:styleId="DateCar">
    <w:name w:val="Date C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A2000"/>
  </w:style>
  <w:style w:type="character" w:customStyle="1" w:styleId="SignaturelectroniqueCar">
    <w:name w:val="Signature électronique Car"/>
    <w:link w:val="Signaturelectroniqu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DA2000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DA2000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A2000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DA2000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A2000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DA2000"/>
    <w:rPr>
      <w:lang w:val="es-ES"/>
    </w:rPr>
  </w:style>
  <w:style w:type="paragraph" w:styleId="Liste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DA2000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A2000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1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DA2000"/>
    <w:rPr>
      <w:lang w:val="es-ES"/>
    </w:rPr>
  </w:style>
  <w:style w:type="character" w:styleId="Textedelespacerserv">
    <w:name w:val="Placeholder Text"/>
    <w:uiPriority w:val="99"/>
    <w:semiHidden/>
    <w:rsid w:val="00DA2000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DA2000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A2000"/>
  </w:style>
  <w:style w:type="character" w:customStyle="1" w:styleId="SalutationsCar">
    <w:name w:val="Salutations Car"/>
    <w:link w:val="Salutations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A2000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DA2000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L/18_5966_00_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>Doleans, Marion</dc:creator>
  <dc:description>LDIMD - DTU</dc:description>
  <cp:lastModifiedBy>Laverriere, Chantal</cp:lastModifiedBy>
  <cp:revision>6</cp:revision>
  <dcterms:created xsi:type="dcterms:W3CDTF">2018-11-20T08:27:00Z</dcterms:created>
  <dcterms:modified xsi:type="dcterms:W3CDTF">2018-11-20T09:07:00Z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G/SPS/N/CHL/582</vt:lpwstr>
  </property>
</Properties>
</file>