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C608D6" w:rsidP="003F0BD4">
      <w:pPr>
        <w:pStyle w:val="Titre"/>
        <w:spacing w:before="240"/>
        <w:rPr>
          <w:caps w:val="0"/>
          <w:kern w:val="0"/>
        </w:rPr>
      </w:pPr>
      <w:r w:rsidRPr="002F6A28">
        <w:rPr>
          <w:caps w:val="0"/>
          <w:kern w:val="0"/>
        </w:rPr>
        <w:t>NOTIFICATION</w:t>
      </w:r>
    </w:p>
    <w:p w:rsidR="009239F7" w:rsidRPr="002F6A28" w:rsidRDefault="00C608D6" w:rsidP="002F6A28">
      <w:pPr>
        <w:jc w:val="center"/>
      </w:pPr>
      <w:r w:rsidRPr="002F6A28">
        <w:t>The following notification is being circulated in accordance with Article 10.6</w:t>
      </w:r>
    </w:p>
    <w:p w:rsidR="009239F7" w:rsidRPr="002F6A28" w:rsidRDefault="0024124F"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4F018E" w:rsidTr="0069259F">
        <w:tc>
          <w:tcPr>
            <w:tcW w:w="713" w:type="dxa"/>
            <w:tcBorders>
              <w:bottom w:val="single" w:sz="6" w:space="0" w:color="auto"/>
            </w:tcBorders>
            <w:shd w:val="clear" w:color="auto" w:fill="auto"/>
          </w:tcPr>
          <w:p w:rsidR="00F85C99" w:rsidRPr="002F6A28" w:rsidRDefault="00C608D6" w:rsidP="007A3B53">
            <w:pPr>
              <w:spacing w:before="120" w:after="120"/>
            </w:pPr>
            <w:r w:rsidRPr="002F6A28">
              <w:rPr>
                <w:b/>
              </w:rPr>
              <w:t>1.</w:t>
            </w:r>
          </w:p>
        </w:tc>
        <w:tc>
          <w:tcPr>
            <w:tcW w:w="8546" w:type="dxa"/>
            <w:tcBorders>
              <w:bottom w:val="single" w:sz="6" w:space="0" w:color="auto"/>
            </w:tcBorders>
            <w:shd w:val="clear" w:color="auto" w:fill="auto"/>
          </w:tcPr>
          <w:p w:rsidR="00F85C99" w:rsidRPr="002F6A28" w:rsidRDefault="00C608D6" w:rsidP="007A3B53">
            <w:pPr>
              <w:spacing w:before="120" w:after="120"/>
            </w:pPr>
            <w:r w:rsidRPr="002F6A28">
              <w:rPr>
                <w:b/>
              </w:rPr>
              <w:t xml:space="preserve">Notifying Member: </w:t>
            </w:r>
            <w:bookmarkStart w:id="0" w:name="sps1a"/>
            <w:r w:rsidRPr="00812D1D">
              <w:rPr>
                <w:caps/>
                <w:u w:val="single"/>
              </w:rPr>
              <w:t>China</w:t>
            </w:r>
            <w:bookmarkEnd w:id="0"/>
            <w:r w:rsidRPr="002F6A28">
              <w:t xml:space="preserve"> </w:t>
            </w:r>
          </w:p>
          <w:p w:rsidR="00F85C99" w:rsidRPr="002F6A28" w:rsidRDefault="00C608D6" w:rsidP="007A3B53">
            <w:pPr>
              <w:spacing w:after="120"/>
            </w:pPr>
            <w:r w:rsidRPr="002F6A28">
              <w:rPr>
                <w:b/>
              </w:rPr>
              <w:t>If applicable, name of local government involved (Article 3.2 and 7.2):</w:t>
            </w:r>
            <w:r w:rsidRPr="002F6A28">
              <w:t xml:space="preserve"> </w:t>
            </w:r>
            <w:bookmarkStart w:id="1" w:name="sps1b"/>
            <w:bookmarkEnd w:id="1"/>
          </w:p>
        </w:tc>
      </w:tr>
      <w:tr w:rsidR="004F018E" w:rsidTr="0069259F">
        <w:tc>
          <w:tcPr>
            <w:tcW w:w="713" w:type="dxa"/>
            <w:tcBorders>
              <w:top w:val="single" w:sz="6" w:space="0" w:color="auto"/>
              <w:bottom w:val="single" w:sz="6" w:space="0" w:color="auto"/>
            </w:tcBorders>
            <w:shd w:val="clear" w:color="auto" w:fill="auto"/>
          </w:tcPr>
          <w:p w:rsidR="00F85C99" w:rsidRPr="002F6A28" w:rsidRDefault="00C608D6" w:rsidP="007A3B53">
            <w:pPr>
              <w:spacing w:before="60" w:after="6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C608D6" w:rsidP="007A3B53">
            <w:pPr>
              <w:spacing w:before="60" w:after="60"/>
            </w:pPr>
            <w:r w:rsidRPr="002F6A28">
              <w:rPr>
                <w:b/>
              </w:rPr>
              <w:t xml:space="preserve">Agency responsible: </w:t>
            </w:r>
            <w:r>
              <w:t>Standardization Administration of China (SAC)</w:t>
            </w:r>
            <w:bookmarkStart w:id="2" w:name="sps2a"/>
            <w:bookmarkEnd w:id="2"/>
          </w:p>
          <w:p w:rsidR="00F85C99" w:rsidRPr="002F6A28" w:rsidRDefault="00C608D6" w:rsidP="007A3B53">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4F018E" w:rsidTr="0069259F">
        <w:tc>
          <w:tcPr>
            <w:tcW w:w="713" w:type="dxa"/>
            <w:tcBorders>
              <w:top w:val="single" w:sz="6" w:space="0" w:color="auto"/>
              <w:bottom w:val="single" w:sz="6" w:space="0" w:color="auto"/>
            </w:tcBorders>
            <w:shd w:val="clear" w:color="auto" w:fill="auto"/>
          </w:tcPr>
          <w:p w:rsidR="00F85C99" w:rsidRPr="002F6A28" w:rsidRDefault="00C608D6" w:rsidP="007A3B53">
            <w:pPr>
              <w:spacing w:before="60" w:after="6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C608D6" w:rsidP="007A3B53">
            <w:pPr>
              <w:spacing w:before="60" w:after="60"/>
              <w:rPr>
                <w:b/>
              </w:rPr>
            </w:pPr>
            <w:r w:rsidRPr="002F6A28">
              <w:rPr>
                <w:b/>
              </w:rPr>
              <w:t>Notified under Article 2.9.2 [</w:t>
            </w:r>
            <w:bookmarkStart w:id="4" w:name="tbt3a"/>
            <w:r w:rsidRPr="002F6A28">
              <w:rPr>
                <w:b/>
              </w:rPr>
              <w:t>X</w:t>
            </w:r>
            <w:bookmarkEnd w:id="4"/>
            <w:r w:rsidRPr="002F6A28">
              <w:rPr>
                <w:b/>
              </w:rPr>
              <w:t>], 2.10.1 [</w:t>
            </w:r>
            <w:r w:rsidR="00593EF9" w:rsidRPr="002F6A28">
              <w:rPr>
                <w:b/>
              </w:rPr>
              <w:t> </w:t>
            </w:r>
            <w:r w:rsidRPr="002F6A28">
              <w:rPr>
                <w:b/>
              </w:rPr>
              <w:t>], 5.6.2 [</w:t>
            </w:r>
            <w:r w:rsidR="00593EF9" w:rsidRPr="002F6A28">
              <w:rPr>
                <w:b/>
              </w:rPr>
              <w:t> </w:t>
            </w:r>
            <w:r w:rsidRPr="002F6A28">
              <w:rPr>
                <w:b/>
              </w:rPr>
              <w:t>], 5.7.1 [</w:t>
            </w:r>
            <w:r w:rsidR="00593EF9" w:rsidRPr="002F6A28">
              <w:rPr>
                <w:b/>
              </w:rPr>
              <w:t> </w:t>
            </w:r>
            <w:r w:rsidRPr="002F6A28">
              <w:rPr>
                <w:b/>
              </w:rPr>
              <w:t>], other:</w:t>
            </w:r>
            <w:bookmarkStart w:id="5" w:name="tbt3e"/>
            <w:bookmarkEnd w:id="5"/>
          </w:p>
        </w:tc>
      </w:tr>
      <w:tr w:rsidR="004F018E" w:rsidTr="0069259F">
        <w:tc>
          <w:tcPr>
            <w:tcW w:w="713" w:type="dxa"/>
            <w:tcBorders>
              <w:top w:val="single" w:sz="6" w:space="0" w:color="auto"/>
              <w:bottom w:val="single" w:sz="6" w:space="0" w:color="auto"/>
            </w:tcBorders>
            <w:shd w:val="clear" w:color="auto" w:fill="auto"/>
          </w:tcPr>
          <w:p w:rsidR="00F85C99" w:rsidRPr="002F6A28" w:rsidRDefault="00C608D6" w:rsidP="007A3B53">
            <w:pPr>
              <w:spacing w:before="60" w:after="6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C608D6" w:rsidP="007A3B53">
            <w:pPr>
              <w:spacing w:before="60" w:after="60"/>
            </w:pPr>
            <w:r w:rsidRPr="002F6A28">
              <w:rPr>
                <w:b/>
              </w:rPr>
              <w:t xml:space="preserve">Products covered (HS or CCCN where applicable, otherwise national tariff heading. ICS numbers may be provided in addition, where applicable): </w:t>
            </w:r>
            <w:r>
              <w:t>Pressure regulators for liquefied petroleum gas cylinders HS: 8481100090. ICS: 91.140.</w:t>
            </w:r>
          </w:p>
          <w:p w:rsidR="004F018E" w:rsidRDefault="00C608D6" w:rsidP="007A3B53">
            <w:pPr>
              <w:spacing w:after="120"/>
            </w:pPr>
            <w:r>
              <w:t>Pressure-reducing valves (HS 848110). Installations in buildings (ICS 91.140), Gas pressure vessels, gas cylinders (ICS 23.020.30), Pressure regulators (ICS 23.060.40).</w:t>
            </w:r>
            <w:bookmarkStart w:id="6" w:name="sps3a"/>
            <w:bookmarkEnd w:id="6"/>
          </w:p>
        </w:tc>
      </w:tr>
      <w:tr w:rsidR="004F018E" w:rsidTr="0069259F">
        <w:tc>
          <w:tcPr>
            <w:tcW w:w="713" w:type="dxa"/>
            <w:tcBorders>
              <w:top w:val="single" w:sz="6" w:space="0" w:color="auto"/>
              <w:bottom w:val="single" w:sz="6" w:space="0" w:color="auto"/>
            </w:tcBorders>
            <w:shd w:val="clear" w:color="auto" w:fill="auto"/>
          </w:tcPr>
          <w:p w:rsidR="00F85C99" w:rsidRPr="002F6A28" w:rsidRDefault="00C608D6" w:rsidP="007A3B53">
            <w:pPr>
              <w:spacing w:before="60" w:after="6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C608D6" w:rsidP="007A3B53">
            <w:pPr>
              <w:spacing w:before="60" w:after="60"/>
            </w:pPr>
            <w:r w:rsidRPr="002F6A28">
              <w:rPr>
                <w:b/>
              </w:rPr>
              <w:t xml:space="preserve">Title, number of pages and language(s) of the notified document: </w:t>
            </w:r>
            <w:r>
              <w:t>National standard of the P.R.C., Pressure Regulators for Liquefied Petroleum Gas Cylinders (28 page(s), in Chinese)</w:t>
            </w:r>
            <w:bookmarkStart w:id="7" w:name="sps5a"/>
            <w:bookmarkStart w:id="8" w:name="sps5b"/>
            <w:bookmarkEnd w:id="7"/>
            <w:bookmarkEnd w:id="8"/>
            <w:r w:rsidR="00593EF9" w:rsidRPr="002F6A28">
              <w:t xml:space="preserve"> </w:t>
            </w:r>
          </w:p>
        </w:tc>
      </w:tr>
      <w:tr w:rsidR="004F018E" w:rsidTr="0069259F">
        <w:tc>
          <w:tcPr>
            <w:tcW w:w="713" w:type="dxa"/>
            <w:tcBorders>
              <w:top w:val="single" w:sz="6" w:space="0" w:color="auto"/>
              <w:bottom w:val="single" w:sz="6" w:space="0" w:color="auto"/>
            </w:tcBorders>
            <w:shd w:val="clear" w:color="auto" w:fill="auto"/>
          </w:tcPr>
          <w:p w:rsidR="00F85C99" w:rsidRPr="002F6A28" w:rsidRDefault="00C608D6" w:rsidP="007A3B53">
            <w:pPr>
              <w:spacing w:before="60" w:after="6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C608D6" w:rsidP="007A3B53">
            <w:pPr>
              <w:spacing w:before="60" w:after="60"/>
              <w:rPr>
                <w:b/>
              </w:rPr>
            </w:pPr>
            <w:r w:rsidRPr="002F6A28">
              <w:rPr>
                <w:b/>
              </w:rPr>
              <w:t xml:space="preserve">Description of content: </w:t>
            </w:r>
            <w:r>
              <w:t>This standard specifies the materials, structure, performance requirements and test methods of the pressure</w:t>
            </w:r>
            <w:r w:rsidR="00E92056">
              <w:t xml:space="preserve"> </w:t>
            </w:r>
            <w:r>
              <w:t>regulators</w:t>
            </w:r>
            <w:r w:rsidR="00E92056">
              <w:t xml:space="preserve"> </w:t>
            </w:r>
            <w:r>
              <w:t>for liquefied petroleum gas</w:t>
            </w:r>
            <w:r w:rsidR="00E92056">
              <w:t xml:space="preserve"> </w:t>
            </w:r>
            <w:r>
              <w:t>cylinders.</w:t>
            </w:r>
          </w:p>
          <w:p w:rsidR="004F018E" w:rsidRDefault="00C608D6" w:rsidP="007A3B53">
            <w:pPr>
              <w:spacing w:after="120"/>
            </w:pPr>
            <w:r>
              <w:t>The standard applies to the domestic</w:t>
            </w:r>
            <w:r w:rsidR="00E92056">
              <w:t xml:space="preserve"> </w:t>
            </w:r>
            <w:r>
              <w:t>pressure</w:t>
            </w:r>
            <w:r w:rsidR="00E92056">
              <w:t xml:space="preserve"> </w:t>
            </w:r>
            <w:r>
              <w:t>regulator with a</w:t>
            </w:r>
            <w:r w:rsidR="00E92056">
              <w:t xml:space="preserve"> </w:t>
            </w:r>
            <w:r>
              <w:t>nominal flow</w:t>
            </w:r>
            <w:r w:rsidR="00E92056">
              <w:t xml:space="preserve"> </w:t>
            </w:r>
            <w:r>
              <w:t>less than or equal to 2 m</w:t>
            </w:r>
            <w:r>
              <w:rPr>
                <w:vertAlign w:val="superscript"/>
              </w:rPr>
              <w:t>3</w:t>
            </w:r>
            <w:r>
              <w:t>/h and the</w:t>
            </w:r>
            <w:r w:rsidR="00E92056">
              <w:t xml:space="preserve"> </w:t>
            </w:r>
            <w:r>
              <w:t>commercial pressure</w:t>
            </w:r>
            <w:r w:rsidR="00E92056">
              <w:t xml:space="preserve"> </w:t>
            </w:r>
            <w:r>
              <w:t>regulator with</w:t>
            </w:r>
            <w:r w:rsidR="00E92056">
              <w:t xml:space="preserve"> </w:t>
            </w:r>
            <w:r>
              <w:t>a</w:t>
            </w:r>
            <w:r w:rsidR="00E92056">
              <w:t xml:space="preserve"> </w:t>
            </w:r>
            <w:r>
              <w:t>nominal</w:t>
            </w:r>
            <w:r w:rsidR="00E92056">
              <w:t xml:space="preserve"> </w:t>
            </w:r>
            <w:r>
              <w:t>flow</w:t>
            </w:r>
            <w:r w:rsidR="00E92056">
              <w:t xml:space="preserve"> </w:t>
            </w:r>
            <w:r>
              <w:t>less than or equal to 3.6m</w:t>
            </w:r>
            <w:r>
              <w:rPr>
                <w:vertAlign w:val="superscript"/>
              </w:rPr>
              <w:t>3</w:t>
            </w:r>
            <w:r>
              <w:t>/h.</w:t>
            </w:r>
            <w:bookmarkStart w:id="9" w:name="sps6a"/>
            <w:bookmarkEnd w:id="9"/>
          </w:p>
        </w:tc>
      </w:tr>
      <w:tr w:rsidR="004F018E" w:rsidTr="0069259F">
        <w:tc>
          <w:tcPr>
            <w:tcW w:w="713" w:type="dxa"/>
            <w:tcBorders>
              <w:top w:val="single" w:sz="6" w:space="0" w:color="auto"/>
              <w:bottom w:val="single" w:sz="6" w:space="0" w:color="auto"/>
            </w:tcBorders>
            <w:shd w:val="clear" w:color="auto" w:fill="auto"/>
          </w:tcPr>
          <w:p w:rsidR="00F85C99" w:rsidRPr="002F6A28" w:rsidRDefault="00C608D6" w:rsidP="007A3B53">
            <w:pPr>
              <w:spacing w:before="60" w:after="6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C608D6" w:rsidP="007A3B53">
            <w:pPr>
              <w:spacing w:before="60" w:after="60"/>
              <w:rPr>
                <w:b/>
              </w:rPr>
            </w:pPr>
            <w:r w:rsidRPr="002F6A28">
              <w:rPr>
                <w:b/>
              </w:rPr>
              <w:t xml:space="preserve">Objective and rationale, including the nature of urgent problems where applicable: </w:t>
            </w:r>
            <w:r>
              <w:t>Prevention of deceptive practices and consumer protection; Protection of human health or safety</w:t>
            </w:r>
            <w:bookmarkStart w:id="10" w:name="sps7f"/>
            <w:bookmarkEnd w:id="10"/>
          </w:p>
        </w:tc>
      </w:tr>
      <w:tr w:rsidR="004F018E" w:rsidTr="0069259F">
        <w:tc>
          <w:tcPr>
            <w:tcW w:w="713" w:type="dxa"/>
            <w:tcBorders>
              <w:top w:val="single" w:sz="6" w:space="0" w:color="auto"/>
              <w:bottom w:val="single" w:sz="6" w:space="0" w:color="auto"/>
            </w:tcBorders>
            <w:shd w:val="clear" w:color="auto" w:fill="auto"/>
          </w:tcPr>
          <w:p w:rsidR="00F85C99" w:rsidRPr="002F6A28" w:rsidRDefault="00C608D6" w:rsidP="007A3B53">
            <w:pPr>
              <w:spacing w:before="60" w:after="6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C608D6" w:rsidP="007A3B53">
            <w:pPr>
              <w:spacing w:before="60" w:after="60"/>
            </w:pPr>
            <w:r w:rsidRPr="002F6A28">
              <w:rPr>
                <w:b/>
              </w:rPr>
              <w:t>Relevant documents:</w:t>
            </w:r>
            <w:r w:rsidRPr="002F6A28">
              <w:t xml:space="preserve"> </w:t>
            </w:r>
            <w:r>
              <w:t>-</w:t>
            </w:r>
            <w:bookmarkStart w:id="11" w:name="sps9a"/>
            <w:bookmarkEnd w:id="11"/>
            <w:r w:rsidRPr="002F6A28">
              <w:rPr>
                <w:bCs/>
              </w:rPr>
              <w:t xml:space="preserve"> </w:t>
            </w:r>
            <w:bookmarkStart w:id="12" w:name="sps9b"/>
            <w:bookmarkEnd w:id="12"/>
          </w:p>
        </w:tc>
      </w:tr>
      <w:tr w:rsidR="004F018E" w:rsidTr="0069259F">
        <w:tc>
          <w:tcPr>
            <w:tcW w:w="713" w:type="dxa"/>
            <w:tcBorders>
              <w:top w:val="single" w:sz="6" w:space="0" w:color="auto"/>
              <w:bottom w:val="single" w:sz="6" w:space="0" w:color="auto"/>
            </w:tcBorders>
            <w:shd w:val="clear" w:color="auto" w:fill="auto"/>
          </w:tcPr>
          <w:p w:rsidR="00EE3A11" w:rsidRPr="002F6A28" w:rsidRDefault="00C608D6" w:rsidP="007A3B53">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C608D6" w:rsidP="007A3B53">
            <w:pPr>
              <w:spacing w:before="120" w:after="120"/>
            </w:pPr>
            <w:r w:rsidRPr="002F6A28">
              <w:rPr>
                <w:b/>
              </w:rPr>
              <w:t>Proposed date of adoption:</w:t>
            </w:r>
            <w:bookmarkStart w:id="13" w:name="sps10b"/>
            <w:r w:rsidR="00593EF9" w:rsidRPr="002F6A28">
              <w:rPr>
                <w:b/>
              </w:rPr>
              <w:t xml:space="preserve"> </w:t>
            </w:r>
            <w:r w:rsidRPr="002F6A28">
              <w:t>90 days after circulation by the WTO Secretariat</w:t>
            </w:r>
            <w:bookmarkEnd w:id="13"/>
          </w:p>
          <w:p w:rsidR="00EE3A11" w:rsidRPr="002F6A28" w:rsidRDefault="00C608D6" w:rsidP="007A3B53">
            <w:pPr>
              <w:spacing w:after="120"/>
            </w:pPr>
            <w:r w:rsidRPr="002F6A28">
              <w:rPr>
                <w:b/>
              </w:rPr>
              <w:t>Proposed date of entry into force:</w:t>
            </w:r>
            <w:bookmarkStart w:id="14" w:name="sps11b"/>
            <w:r w:rsidR="00593EF9" w:rsidRPr="002F6A28">
              <w:rPr>
                <w:b/>
              </w:rPr>
              <w:t xml:space="preserve"> </w:t>
            </w:r>
            <w:r w:rsidRPr="002F6A28">
              <w:t>6 months after adoption</w:t>
            </w:r>
            <w:bookmarkEnd w:id="14"/>
          </w:p>
        </w:tc>
      </w:tr>
      <w:tr w:rsidR="004F018E" w:rsidTr="0069259F">
        <w:tc>
          <w:tcPr>
            <w:tcW w:w="713" w:type="dxa"/>
            <w:tcBorders>
              <w:top w:val="single" w:sz="6" w:space="0" w:color="auto"/>
              <w:bottom w:val="single" w:sz="6" w:space="0" w:color="auto"/>
            </w:tcBorders>
            <w:shd w:val="clear" w:color="auto" w:fill="auto"/>
          </w:tcPr>
          <w:p w:rsidR="00F85C99" w:rsidRPr="002F6A28" w:rsidRDefault="00C608D6" w:rsidP="007A3B53">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C608D6" w:rsidP="007A3B53">
            <w:pPr>
              <w:spacing w:before="120" w:after="120"/>
            </w:pPr>
            <w:r w:rsidRPr="002F6A28">
              <w:rPr>
                <w:b/>
              </w:rPr>
              <w:t xml:space="preserve">Final date for comments: </w:t>
            </w:r>
            <w:r>
              <w:t>60 days after circulation by WTO Secretariat</w:t>
            </w:r>
            <w:bookmarkStart w:id="15" w:name="sps12a"/>
            <w:bookmarkEnd w:id="15"/>
          </w:p>
        </w:tc>
      </w:tr>
      <w:tr w:rsidR="004F018E" w:rsidTr="0069259F">
        <w:tc>
          <w:tcPr>
            <w:tcW w:w="713" w:type="dxa"/>
            <w:tcBorders>
              <w:top w:val="single" w:sz="6" w:space="0" w:color="auto"/>
            </w:tcBorders>
            <w:shd w:val="clear" w:color="auto" w:fill="auto"/>
          </w:tcPr>
          <w:p w:rsidR="00F85C99" w:rsidRPr="002F6A28" w:rsidRDefault="00C608D6" w:rsidP="007A3B53">
            <w:pPr>
              <w:spacing w:before="120" w:after="120"/>
              <w:rPr>
                <w:b/>
              </w:rPr>
            </w:pPr>
            <w:r w:rsidRPr="002F6A28">
              <w:rPr>
                <w:b/>
              </w:rPr>
              <w:t>11.</w:t>
            </w:r>
          </w:p>
        </w:tc>
        <w:tc>
          <w:tcPr>
            <w:tcW w:w="8546" w:type="dxa"/>
            <w:tcBorders>
              <w:top w:val="single" w:sz="6" w:space="0" w:color="auto"/>
            </w:tcBorders>
            <w:shd w:val="clear" w:color="auto" w:fill="auto"/>
          </w:tcPr>
          <w:p w:rsidR="000129DD" w:rsidRPr="002F6A28" w:rsidRDefault="00C608D6" w:rsidP="007A3B53">
            <w:pPr>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CC2F7C" w:rsidRDefault="00C608D6" w:rsidP="00E969D2">
            <w:pPr>
              <w:keepNext/>
              <w:keepLines/>
              <w:spacing w:after="120"/>
              <w:jc w:val="left"/>
            </w:pPr>
            <w:r>
              <w:t>WTO/TBT National Notification and Enquiry Center of the People's Republic of China</w:t>
            </w:r>
            <w:r>
              <w:br/>
              <w:t>Tel.: +86 10 84603881/84603950</w:t>
            </w:r>
            <w:r>
              <w:br/>
              <w:t>Fax: +86 10 84603811</w:t>
            </w:r>
            <w:r>
              <w:br/>
              <w:t xml:space="preserve">E-mail: </w:t>
            </w:r>
            <w:hyperlink r:id="rId8" w:history="1">
              <w:r>
                <w:rPr>
                  <w:color w:val="0000FF"/>
                  <w:u w:val="single"/>
                </w:rPr>
                <w:t>tbt@aqsiq.gov.cn</w:t>
              </w:r>
            </w:hyperlink>
          </w:p>
          <w:p w:rsidR="00F85C99" w:rsidRPr="002F6A28" w:rsidRDefault="0024124F" w:rsidP="00E969D2">
            <w:pPr>
              <w:keepNext/>
              <w:keepLines/>
              <w:spacing w:after="120"/>
              <w:jc w:val="left"/>
            </w:pPr>
            <w:hyperlink r:id="rId9" w:tgtFrame="_blank" w:history="1">
              <w:r w:rsidR="00C608D6">
                <w:rPr>
                  <w:color w:val="0000FF"/>
                  <w:u w:val="single"/>
                </w:rPr>
                <w:t>https://members.wto.org/crnattachments/2017/TBT/CHN/17_5240_00_x.pdf</w:t>
              </w:r>
            </w:hyperlink>
            <w:bookmarkStart w:id="17" w:name="sps13c"/>
            <w:bookmarkEnd w:id="17"/>
          </w:p>
        </w:tc>
      </w:tr>
    </w:tbl>
    <w:p w:rsidR="00EE3A11" w:rsidRPr="002F6A28" w:rsidRDefault="0024124F" w:rsidP="002F6A28"/>
    <w:sectPr w:rsidR="00EE3A11" w:rsidRPr="002F6A28" w:rsidSect="00371DA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8A7" w:rsidRDefault="00C608D6">
      <w:r>
        <w:separator/>
      </w:r>
    </w:p>
  </w:endnote>
  <w:endnote w:type="continuationSeparator" w:id="0">
    <w:p w:rsidR="00B318A7" w:rsidRDefault="00C60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71DA3" w:rsidRDefault="00371DA3" w:rsidP="00371DA3">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71DA3" w:rsidRDefault="00371DA3" w:rsidP="00371DA3">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C608D6">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8A7" w:rsidRDefault="00C608D6">
      <w:r>
        <w:separator/>
      </w:r>
    </w:p>
  </w:footnote>
  <w:footnote w:type="continuationSeparator" w:id="0">
    <w:p w:rsidR="00B318A7" w:rsidRDefault="00C60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A3" w:rsidRPr="00371DA3" w:rsidRDefault="00371DA3" w:rsidP="00371DA3">
    <w:pPr>
      <w:pStyle w:val="En-tte"/>
      <w:pBdr>
        <w:bottom w:val="single" w:sz="4" w:space="1" w:color="auto"/>
      </w:pBdr>
      <w:tabs>
        <w:tab w:val="clear" w:pos="4513"/>
        <w:tab w:val="clear" w:pos="9027"/>
      </w:tabs>
      <w:jc w:val="center"/>
    </w:pPr>
    <w:r w:rsidRPr="00371DA3">
      <w:t>G/TBT/N/CHN/1239</w:t>
    </w:r>
  </w:p>
  <w:p w:rsidR="00371DA3" w:rsidRPr="00371DA3" w:rsidRDefault="00371DA3" w:rsidP="00371DA3">
    <w:pPr>
      <w:pStyle w:val="En-tte"/>
      <w:pBdr>
        <w:bottom w:val="single" w:sz="4" w:space="1" w:color="auto"/>
      </w:pBdr>
      <w:tabs>
        <w:tab w:val="clear" w:pos="4513"/>
        <w:tab w:val="clear" w:pos="9027"/>
      </w:tabs>
      <w:jc w:val="center"/>
    </w:pPr>
  </w:p>
  <w:p w:rsidR="00371DA3" w:rsidRPr="00371DA3" w:rsidRDefault="00371DA3" w:rsidP="00371DA3">
    <w:pPr>
      <w:pStyle w:val="En-tte"/>
      <w:pBdr>
        <w:bottom w:val="single" w:sz="4" w:space="1" w:color="auto"/>
      </w:pBdr>
      <w:tabs>
        <w:tab w:val="clear" w:pos="4513"/>
        <w:tab w:val="clear" w:pos="9027"/>
      </w:tabs>
      <w:jc w:val="center"/>
    </w:pPr>
    <w:r w:rsidRPr="00371DA3">
      <w:t xml:space="preserve">- </w:t>
    </w:r>
    <w:r w:rsidRPr="00371DA3">
      <w:fldChar w:fldCharType="begin"/>
    </w:r>
    <w:r w:rsidRPr="00371DA3">
      <w:instrText xml:space="preserve"> PAGE </w:instrText>
    </w:r>
    <w:r w:rsidRPr="00371DA3">
      <w:fldChar w:fldCharType="separate"/>
    </w:r>
    <w:r w:rsidR="003F0BD4">
      <w:rPr>
        <w:noProof/>
      </w:rPr>
      <w:t>2</w:t>
    </w:r>
    <w:r w:rsidRPr="00371DA3">
      <w:fldChar w:fldCharType="end"/>
    </w:r>
    <w:r w:rsidRPr="00371DA3">
      <w:t xml:space="preserve"> -</w:t>
    </w:r>
  </w:p>
  <w:p w:rsidR="009239F7" w:rsidRPr="00371DA3" w:rsidRDefault="0024124F" w:rsidP="00371DA3">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A3" w:rsidRPr="00371DA3" w:rsidRDefault="00371DA3" w:rsidP="00371DA3">
    <w:pPr>
      <w:pStyle w:val="En-tte"/>
      <w:pBdr>
        <w:bottom w:val="single" w:sz="4" w:space="1" w:color="auto"/>
      </w:pBdr>
      <w:tabs>
        <w:tab w:val="clear" w:pos="4513"/>
        <w:tab w:val="clear" w:pos="9027"/>
      </w:tabs>
      <w:jc w:val="center"/>
    </w:pPr>
    <w:r w:rsidRPr="00371DA3">
      <w:t>G/TBT/N/CHN/1239</w:t>
    </w:r>
  </w:p>
  <w:p w:rsidR="00371DA3" w:rsidRPr="00371DA3" w:rsidRDefault="00371DA3" w:rsidP="00371DA3">
    <w:pPr>
      <w:pStyle w:val="En-tte"/>
      <w:pBdr>
        <w:bottom w:val="single" w:sz="4" w:space="1" w:color="auto"/>
      </w:pBdr>
      <w:tabs>
        <w:tab w:val="clear" w:pos="4513"/>
        <w:tab w:val="clear" w:pos="9027"/>
      </w:tabs>
      <w:jc w:val="center"/>
    </w:pPr>
  </w:p>
  <w:p w:rsidR="00371DA3" w:rsidRPr="00371DA3" w:rsidRDefault="00371DA3" w:rsidP="00371DA3">
    <w:pPr>
      <w:pStyle w:val="En-tte"/>
      <w:pBdr>
        <w:bottom w:val="single" w:sz="4" w:space="1" w:color="auto"/>
      </w:pBdr>
      <w:tabs>
        <w:tab w:val="clear" w:pos="4513"/>
        <w:tab w:val="clear" w:pos="9027"/>
      </w:tabs>
      <w:jc w:val="center"/>
    </w:pPr>
    <w:r w:rsidRPr="00371DA3">
      <w:t xml:space="preserve">- </w:t>
    </w:r>
    <w:r w:rsidRPr="00371DA3">
      <w:fldChar w:fldCharType="begin"/>
    </w:r>
    <w:r w:rsidRPr="00371DA3">
      <w:instrText xml:space="preserve"> PAGE </w:instrText>
    </w:r>
    <w:r w:rsidRPr="00371DA3">
      <w:fldChar w:fldCharType="separate"/>
    </w:r>
    <w:r w:rsidRPr="00371DA3">
      <w:rPr>
        <w:noProof/>
      </w:rPr>
      <w:t>2</w:t>
    </w:r>
    <w:r w:rsidRPr="00371DA3">
      <w:fldChar w:fldCharType="end"/>
    </w:r>
    <w:r w:rsidRPr="00371DA3">
      <w:t xml:space="preserve"> -</w:t>
    </w:r>
  </w:p>
  <w:p w:rsidR="009239F7" w:rsidRPr="00371DA3" w:rsidRDefault="0024124F" w:rsidP="00371DA3">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F018E" w:rsidTr="008612A9">
      <w:trPr>
        <w:trHeight w:val="240"/>
        <w:jc w:val="center"/>
      </w:trPr>
      <w:tc>
        <w:tcPr>
          <w:tcW w:w="3794" w:type="dxa"/>
          <w:shd w:val="clear" w:color="auto" w:fill="FFFFFF"/>
          <w:tcMar>
            <w:left w:w="108" w:type="dxa"/>
            <w:right w:w="108" w:type="dxa"/>
          </w:tcMar>
          <w:vAlign w:val="center"/>
        </w:tcPr>
        <w:p w:rsidR="00ED54E0" w:rsidRPr="009239F7" w:rsidRDefault="0024124F"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371DA3" w:rsidP="00B801E9">
          <w:pPr>
            <w:jc w:val="right"/>
            <w:rPr>
              <w:b/>
              <w:color w:val="FF0000"/>
              <w:szCs w:val="16"/>
            </w:rPr>
          </w:pPr>
          <w:r>
            <w:rPr>
              <w:b/>
              <w:color w:val="FF0000"/>
              <w:szCs w:val="16"/>
            </w:rPr>
            <w:t xml:space="preserve"> </w:t>
          </w:r>
        </w:p>
      </w:tc>
    </w:tr>
    <w:bookmarkEnd w:id="18"/>
    <w:tr w:rsidR="004F018E" w:rsidTr="008612A9">
      <w:trPr>
        <w:trHeight w:val="213"/>
        <w:jc w:val="center"/>
      </w:trPr>
      <w:tc>
        <w:tcPr>
          <w:tcW w:w="3794" w:type="dxa"/>
          <w:vMerge w:val="restart"/>
          <w:shd w:val="clear" w:color="auto" w:fill="FFFFFF"/>
          <w:tcMar>
            <w:left w:w="0" w:type="dxa"/>
            <w:right w:w="0" w:type="dxa"/>
          </w:tcMar>
        </w:tcPr>
        <w:p w:rsidR="00ED54E0" w:rsidRPr="009239F7" w:rsidRDefault="00371DA3" w:rsidP="00B801E9">
          <w:pPr>
            <w:jc w:val="left"/>
          </w:pPr>
          <w:r>
            <w:rPr>
              <w:noProof/>
              <w:lang w:val="fr-FR" w:eastAsia="fr-FR"/>
            </w:rPr>
            <w:drawing>
              <wp:inline distT="0" distB="0" distL="0" distR="0" wp14:anchorId="421A5850" wp14:editId="07BABF9F">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24124F" w:rsidP="00B801E9">
          <w:pPr>
            <w:jc w:val="right"/>
            <w:rPr>
              <w:b/>
              <w:szCs w:val="16"/>
            </w:rPr>
          </w:pPr>
        </w:p>
      </w:tc>
    </w:tr>
    <w:tr w:rsidR="004F018E" w:rsidTr="008612A9">
      <w:trPr>
        <w:trHeight w:val="868"/>
        <w:jc w:val="center"/>
      </w:trPr>
      <w:tc>
        <w:tcPr>
          <w:tcW w:w="3794" w:type="dxa"/>
          <w:vMerge/>
          <w:shd w:val="clear" w:color="auto" w:fill="FFFFFF"/>
          <w:tcMar>
            <w:left w:w="108" w:type="dxa"/>
            <w:right w:w="108" w:type="dxa"/>
          </w:tcMar>
        </w:tcPr>
        <w:p w:rsidR="00ED54E0" w:rsidRPr="009239F7" w:rsidRDefault="0024124F" w:rsidP="00B801E9">
          <w:pPr>
            <w:jc w:val="left"/>
            <w:rPr>
              <w:noProof/>
              <w:lang w:eastAsia="en-GB"/>
            </w:rPr>
          </w:pPr>
        </w:p>
      </w:tc>
      <w:tc>
        <w:tcPr>
          <w:tcW w:w="5448" w:type="dxa"/>
          <w:gridSpan w:val="2"/>
          <w:shd w:val="clear" w:color="auto" w:fill="FFFFFF"/>
          <w:tcMar>
            <w:left w:w="108" w:type="dxa"/>
            <w:right w:w="108" w:type="dxa"/>
          </w:tcMar>
        </w:tcPr>
        <w:p w:rsidR="00371DA3" w:rsidRDefault="00371DA3" w:rsidP="00B801E9">
          <w:pPr>
            <w:jc w:val="right"/>
            <w:rPr>
              <w:b/>
              <w:szCs w:val="16"/>
            </w:rPr>
          </w:pPr>
          <w:bookmarkStart w:id="19" w:name="bmkSymbols"/>
          <w:r>
            <w:rPr>
              <w:b/>
              <w:szCs w:val="16"/>
            </w:rPr>
            <w:t>G/TBT/N/CHN/1239</w:t>
          </w:r>
        </w:p>
        <w:bookmarkEnd w:id="19"/>
        <w:p w:rsidR="00ED54E0" w:rsidRPr="009239F7" w:rsidRDefault="0024124F" w:rsidP="00B801E9">
          <w:pPr>
            <w:jc w:val="right"/>
            <w:rPr>
              <w:b/>
              <w:szCs w:val="16"/>
            </w:rPr>
          </w:pPr>
        </w:p>
      </w:tc>
    </w:tr>
    <w:tr w:rsidR="004F018E" w:rsidTr="008612A9">
      <w:trPr>
        <w:trHeight w:val="240"/>
        <w:jc w:val="center"/>
      </w:trPr>
      <w:tc>
        <w:tcPr>
          <w:tcW w:w="3794" w:type="dxa"/>
          <w:vMerge/>
          <w:shd w:val="clear" w:color="auto" w:fill="FFFFFF"/>
          <w:tcMar>
            <w:left w:w="108" w:type="dxa"/>
            <w:right w:w="108" w:type="dxa"/>
          </w:tcMar>
          <w:vAlign w:val="center"/>
        </w:tcPr>
        <w:p w:rsidR="00ED54E0" w:rsidRPr="009239F7" w:rsidRDefault="0024124F" w:rsidP="00B801E9"/>
      </w:tc>
      <w:tc>
        <w:tcPr>
          <w:tcW w:w="5448" w:type="dxa"/>
          <w:gridSpan w:val="2"/>
          <w:shd w:val="clear" w:color="auto" w:fill="FFFFFF"/>
          <w:tcMar>
            <w:left w:w="108" w:type="dxa"/>
            <w:right w:w="108" w:type="dxa"/>
          </w:tcMar>
          <w:vAlign w:val="center"/>
        </w:tcPr>
        <w:p w:rsidR="00ED54E0" w:rsidRPr="009239F7" w:rsidRDefault="0024124F" w:rsidP="00B801E9">
          <w:pPr>
            <w:jc w:val="right"/>
            <w:rPr>
              <w:szCs w:val="16"/>
            </w:rPr>
          </w:pPr>
          <w:bookmarkStart w:id="20" w:name="spsDateDistribution"/>
          <w:bookmarkStart w:id="21" w:name="bmkDate"/>
          <w:bookmarkEnd w:id="20"/>
          <w:bookmarkEnd w:id="21"/>
          <w:r>
            <w:rPr>
              <w:szCs w:val="16"/>
            </w:rPr>
            <w:t xml:space="preserve">27 November </w:t>
          </w:r>
          <w:r>
            <w:rPr>
              <w:szCs w:val="16"/>
            </w:rPr>
            <w:t>2017</w:t>
          </w:r>
          <w:bookmarkStart w:id="22" w:name="_GoBack"/>
          <w:bookmarkEnd w:id="22"/>
        </w:p>
      </w:tc>
    </w:tr>
    <w:tr w:rsidR="004F018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C608D6" w:rsidP="0097650D">
          <w:pPr>
            <w:jc w:val="left"/>
            <w:rPr>
              <w:b/>
            </w:rPr>
          </w:pPr>
          <w:bookmarkStart w:id="23" w:name="bmkSerial"/>
          <w:r w:rsidRPr="002F6A28">
            <w:rPr>
              <w:color w:val="FF0000"/>
              <w:szCs w:val="16"/>
            </w:rPr>
            <w:t>(</w:t>
          </w:r>
          <w:bookmarkStart w:id="24" w:name="spsSerialNumber"/>
          <w:bookmarkEnd w:id="24"/>
          <w:r w:rsidR="0024124F">
            <w:rPr>
              <w:color w:val="FF0000"/>
              <w:szCs w:val="16"/>
            </w:rPr>
            <w:t>17-6462</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C608D6"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4124F">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4124F">
            <w:rPr>
              <w:bCs/>
              <w:noProof/>
              <w:szCs w:val="16"/>
            </w:rPr>
            <w:t>1</w:t>
          </w:r>
          <w:r w:rsidRPr="002F6A28">
            <w:rPr>
              <w:bCs/>
              <w:szCs w:val="16"/>
            </w:rPr>
            <w:fldChar w:fldCharType="end"/>
          </w:r>
          <w:bookmarkEnd w:id="25"/>
        </w:p>
      </w:tc>
    </w:tr>
    <w:tr w:rsidR="004F018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71DA3"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371DA3" w:rsidP="00B801E9">
          <w:pPr>
            <w:jc w:val="right"/>
            <w:rPr>
              <w:bCs/>
              <w:szCs w:val="18"/>
            </w:rPr>
          </w:pPr>
          <w:bookmarkStart w:id="27" w:name="bmkLanguage"/>
          <w:r>
            <w:rPr>
              <w:bCs/>
              <w:szCs w:val="18"/>
            </w:rPr>
            <w:t>Original: English</w:t>
          </w:r>
          <w:bookmarkEnd w:id="27"/>
        </w:p>
      </w:tc>
    </w:tr>
  </w:tbl>
  <w:p w:rsidR="00ED54E0" w:rsidRPr="002F6A28" w:rsidRDefault="0024124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B66D67E">
      <w:start w:val="1"/>
      <w:numFmt w:val="decimal"/>
      <w:pStyle w:val="SummaryText"/>
      <w:lvlText w:val="%1."/>
      <w:lvlJc w:val="left"/>
      <w:pPr>
        <w:ind w:left="360" w:hanging="360"/>
      </w:pPr>
    </w:lvl>
    <w:lvl w:ilvl="1" w:tplc="4DD093FE" w:tentative="1">
      <w:start w:val="1"/>
      <w:numFmt w:val="lowerLetter"/>
      <w:lvlText w:val="%2."/>
      <w:lvlJc w:val="left"/>
      <w:pPr>
        <w:ind w:left="1080" w:hanging="360"/>
      </w:pPr>
    </w:lvl>
    <w:lvl w:ilvl="2" w:tplc="F7A2C500" w:tentative="1">
      <w:start w:val="1"/>
      <w:numFmt w:val="lowerRoman"/>
      <w:lvlText w:val="%3."/>
      <w:lvlJc w:val="right"/>
      <w:pPr>
        <w:ind w:left="1800" w:hanging="180"/>
      </w:pPr>
    </w:lvl>
    <w:lvl w:ilvl="3" w:tplc="4BC64818" w:tentative="1">
      <w:start w:val="1"/>
      <w:numFmt w:val="decimal"/>
      <w:lvlText w:val="%4."/>
      <w:lvlJc w:val="left"/>
      <w:pPr>
        <w:ind w:left="2520" w:hanging="360"/>
      </w:pPr>
    </w:lvl>
    <w:lvl w:ilvl="4" w:tplc="141A676A" w:tentative="1">
      <w:start w:val="1"/>
      <w:numFmt w:val="lowerLetter"/>
      <w:lvlText w:val="%5."/>
      <w:lvlJc w:val="left"/>
      <w:pPr>
        <w:ind w:left="3240" w:hanging="360"/>
      </w:pPr>
    </w:lvl>
    <w:lvl w:ilvl="5" w:tplc="B5E2375E" w:tentative="1">
      <w:start w:val="1"/>
      <w:numFmt w:val="lowerRoman"/>
      <w:lvlText w:val="%6."/>
      <w:lvlJc w:val="right"/>
      <w:pPr>
        <w:ind w:left="3960" w:hanging="180"/>
      </w:pPr>
    </w:lvl>
    <w:lvl w:ilvl="6" w:tplc="772C57FE" w:tentative="1">
      <w:start w:val="1"/>
      <w:numFmt w:val="decimal"/>
      <w:lvlText w:val="%7."/>
      <w:lvlJc w:val="left"/>
      <w:pPr>
        <w:ind w:left="4680" w:hanging="360"/>
      </w:pPr>
    </w:lvl>
    <w:lvl w:ilvl="7" w:tplc="47981F72" w:tentative="1">
      <w:start w:val="1"/>
      <w:numFmt w:val="lowerLetter"/>
      <w:lvlText w:val="%8."/>
      <w:lvlJc w:val="left"/>
      <w:pPr>
        <w:ind w:left="5400" w:hanging="360"/>
      </w:pPr>
    </w:lvl>
    <w:lvl w:ilvl="8" w:tplc="A02C3DF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8E"/>
    <w:rsid w:val="0024124F"/>
    <w:rsid w:val="00371DA3"/>
    <w:rsid w:val="003F0BD4"/>
    <w:rsid w:val="004F018E"/>
    <w:rsid w:val="00593EF9"/>
    <w:rsid w:val="007A3B53"/>
    <w:rsid w:val="009136B8"/>
    <w:rsid w:val="00B318A7"/>
    <w:rsid w:val="00C56E30"/>
    <w:rsid w:val="00C608D6"/>
    <w:rsid w:val="00CC2F7C"/>
    <w:rsid w:val="00E92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aqsiq.gov.cn"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17/TBT/CHN/17_5240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381</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11</cp:revision>
  <cp:lastPrinted>2017-11-27T10:35:00Z</cp:lastPrinted>
  <dcterms:created xsi:type="dcterms:W3CDTF">2017-11-24T15:20:00Z</dcterms:created>
  <dcterms:modified xsi:type="dcterms:W3CDTF">2017-11-27T10:55:00Z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G/TBT/N/CHN/1239</vt:lpwstr>
  </property>
</Properties>
</file>