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A7006" w:rsidP="002F6A28">
      <w:pPr>
        <w:pStyle w:val="Title"/>
        <w:rPr>
          <w:caps w:val="0"/>
          <w:kern w:val="0"/>
        </w:rPr>
      </w:pPr>
      <w:bookmarkStart w:id="0" w:name="_GoBack"/>
      <w:bookmarkEnd w:id="0"/>
      <w:r w:rsidRPr="002F6A28">
        <w:rPr>
          <w:caps w:val="0"/>
          <w:kern w:val="0"/>
        </w:rPr>
        <w:t>NOTIFICATION</w:t>
      </w:r>
    </w:p>
    <w:p w:rsidR="009239F7" w:rsidRPr="002F6A28" w:rsidRDefault="005A7006" w:rsidP="002F6A28">
      <w:pPr>
        <w:jc w:val="center"/>
      </w:pPr>
      <w:r w:rsidRPr="002F6A28">
        <w:t>The following notification is being circulated in accordance with Article 10.6</w:t>
      </w:r>
    </w:p>
    <w:p w:rsidR="009239F7" w:rsidRPr="002F6A28" w:rsidRDefault="00AE77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55B7C" w:rsidTr="0069259F">
        <w:tc>
          <w:tcPr>
            <w:tcW w:w="713" w:type="dxa"/>
            <w:tcBorders>
              <w:bottom w:val="single" w:sz="6" w:space="0" w:color="auto"/>
            </w:tcBorders>
            <w:shd w:val="clear" w:color="auto" w:fill="auto"/>
          </w:tcPr>
          <w:p w:rsidR="00F85C99" w:rsidRPr="002F6A28" w:rsidRDefault="005A700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A7006" w:rsidP="002F6A28">
            <w:pPr>
              <w:spacing w:before="120" w:after="120"/>
            </w:pPr>
            <w:r w:rsidRPr="002F6A28">
              <w:rPr>
                <w:b/>
              </w:rPr>
              <w:t xml:space="preserve">Notifying Member: </w:t>
            </w:r>
            <w:bookmarkStart w:id="1" w:name="sps1a"/>
            <w:r w:rsidRPr="00812D1D">
              <w:rPr>
                <w:caps/>
                <w:u w:val="single"/>
              </w:rPr>
              <w:t>South Africa</w:t>
            </w:r>
            <w:bookmarkEnd w:id="1"/>
            <w:r w:rsidRPr="002F6A28">
              <w:t xml:space="preserve"> </w:t>
            </w:r>
          </w:p>
          <w:p w:rsidR="00F85C99" w:rsidRPr="002F6A28" w:rsidRDefault="005A7006" w:rsidP="002F6A28">
            <w:pPr>
              <w:spacing w:after="120"/>
            </w:pPr>
            <w:r w:rsidRPr="002F6A28">
              <w:rPr>
                <w:b/>
              </w:rPr>
              <w:t>If applicable, name of local government involved (Article 3.2 and 7.2):</w:t>
            </w:r>
            <w:r w:rsidRPr="002F6A28">
              <w:t xml:space="preserve"> </w:t>
            </w:r>
            <w:bookmarkStart w:id="2" w:name="sps1b"/>
            <w:bookmarkEnd w:id="2"/>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A7006" w:rsidP="0011110E">
            <w:pPr>
              <w:spacing w:before="120" w:after="120"/>
              <w:jc w:val="left"/>
            </w:pPr>
            <w:r w:rsidRPr="002F6A28">
              <w:rPr>
                <w:b/>
              </w:rPr>
              <w:t xml:space="preserve">Agency responsible: </w:t>
            </w:r>
            <w:r>
              <w:t>Department of Trade and Industry</w:t>
            </w:r>
            <w:bookmarkStart w:id="3" w:name="sps2a"/>
            <w:bookmarkEnd w:id="3"/>
          </w:p>
          <w:p w:rsidR="0011110E" w:rsidRDefault="005A700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A7006" w:rsidP="0011110E">
            <w:pPr>
              <w:spacing w:before="120"/>
            </w:pPr>
            <w:r>
              <w:t xml:space="preserve">National Regulator for Compulsory Specifications (NRCS) </w:t>
            </w:r>
          </w:p>
          <w:p w:rsidR="00455B7C" w:rsidRDefault="005A7006">
            <w:r>
              <w:t xml:space="preserve">Private Bag X25 Brooklyn </w:t>
            </w:r>
          </w:p>
          <w:p w:rsidR="00455B7C" w:rsidRDefault="005A7006">
            <w:r>
              <w:t xml:space="preserve">0075 </w:t>
            </w:r>
          </w:p>
          <w:p w:rsidR="00455B7C" w:rsidRDefault="00AE7787">
            <w:hyperlink r:id="rId8" w:history="1">
              <w:r w:rsidR="005A7006">
                <w:rPr>
                  <w:color w:val="0000FF"/>
                  <w:u w:val="single"/>
                </w:rPr>
                <w:t>maphuti.kutu@nrcs.org.za</w:t>
              </w:r>
            </w:hyperlink>
          </w:p>
          <w:p w:rsidR="00455B7C" w:rsidRDefault="005A7006">
            <w:pPr>
              <w:spacing w:after="120"/>
            </w:pPr>
            <w:r>
              <w:t>012 4828930</w:t>
            </w:r>
            <w:bookmarkStart w:id="4" w:name="sps4a"/>
            <w:bookmarkEnd w:id="4"/>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A7006" w:rsidP="0011110E">
            <w:pPr>
              <w:spacing w:before="120" w:after="120"/>
              <w:rPr>
                <w:b/>
              </w:rPr>
            </w:pPr>
            <w:r w:rsidRPr="002F6A28">
              <w:rPr>
                <w:b/>
              </w:rPr>
              <w:t>Notified under Article 2.9.2 [</w:t>
            </w:r>
            <w:bookmarkStart w:id="5" w:name="tbt3a"/>
            <w:r w:rsidRPr="002F6A28">
              <w:rPr>
                <w:b/>
              </w:rPr>
              <w:t>X</w:t>
            </w:r>
            <w:bookmarkEnd w:id="5"/>
            <w:r w:rsidRPr="002F6A28">
              <w:rPr>
                <w:b/>
              </w:rPr>
              <w:t>], 2.10.1 [</w:t>
            </w:r>
            <w:r w:rsidR="0011110E" w:rsidRPr="002F6A28">
              <w:rPr>
                <w:b/>
              </w:rPr>
              <w:t> </w:t>
            </w:r>
            <w:r w:rsidRPr="002F6A28">
              <w:rPr>
                <w:b/>
              </w:rPr>
              <w:t>], 5.6.2 [</w:t>
            </w:r>
            <w:r w:rsidR="0011110E" w:rsidRPr="002F6A28">
              <w:rPr>
                <w:b/>
              </w:rPr>
              <w:t> </w:t>
            </w:r>
            <w:r w:rsidRPr="002F6A28">
              <w:rPr>
                <w:b/>
              </w:rPr>
              <w:t>], 5.7.1 [</w:t>
            </w:r>
            <w:r w:rsidR="0011110E" w:rsidRPr="002F6A28">
              <w:rPr>
                <w:b/>
              </w:rPr>
              <w:t> </w:t>
            </w:r>
            <w:r w:rsidRPr="002F6A28">
              <w:rPr>
                <w:b/>
              </w:rPr>
              <w:t>], other:</w:t>
            </w:r>
            <w:bookmarkStart w:id="6" w:name="tbt3e"/>
            <w:bookmarkEnd w:id="6"/>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55B7C" w:rsidRDefault="005A7006" w:rsidP="00777840">
            <w:pPr>
              <w:spacing w:before="120" w:after="120"/>
            </w:pPr>
            <w:r w:rsidRPr="002F6A28">
              <w:rPr>
                <w:b/>
              </w:rPr>
              <w:t xml:space="preserve">Products covered (HS or CCCN where applicable, otherwise national tariff heading. ICS numbers may be provided in addition, where applicable): </w:t>
            </w:r>
            <w:r>
              <w:t>Frozen fish, frozen marine molluscs and frozen products derived therefrom - VC 8017 Frozen Shrimps (Prawns), Langoustines and Crabs, and Products Derived Therefrom – VC 8031 Canned fish, canned marine molluscs and canned crustaceans - VC 8014 Canned meat products – VC 8019 Live Lobster - VC 9104 Smoked snoek, smoked fi</w:t>
            </w:r>
            <w:r w:rsidR="00777840">
              <w:t>n</w:t>
            </w:r>
            <w:r>
              <w:t>fish and smoke-flavoured finfish - VC 8021 Frozen rock lobster and frozen lobster products derived therefrom - VC 8020 Live aquacultured abalone - VC 9001 Live and raw chilled bivalves Other fishery products regulated under the NRCS Act.</w:t>
            </w:r>
            <w:bookmarkStart w:id="7" w:name="sps3a"/>
            <w:bookmarkEnd w:id="7"/>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A7006" w:rsidP="002F6A28">
            <w:pPr>
              <w:spacing w:before="120" w:after="120"/>
            </w:pPr>
            <w:r w:rsidRPr="002F6A28">
              <w:rPr>
                <w:b/>
              </w:rPr>
              <w:t>Title, number of pages and language(s) of the notified document:</w:t>
            </w:r>
            <w:r w:rsidR="0011110E">
              <w:rPr>
                <w:b/>
              </w:rPr>
              <w:t xml:space="preserve"> </w:t>
            </w:r>
            <w:r>
              <w:t>The administrative regulatory requirements for imported fish and fishery products and canned meat products regulated under the National Regulator for Compulsory Specifications Act, 2008 (Act No 5 of 2008) as amended. (8 page(s), in English)</w:t>
            </w:r>
            <w:bookmarkStart w:id="8" w:name="sps5a"/>
            <w:bookmarkStart w:id="9" w:name="sps5b"/>
            <w:bookmarkEnd w:id="8"/>
            <w:bookmarkEnd w:id="9"/>
            <w:r w:rsidR="0011110E" w:rsidRPr="002F6A28">
              <w:t xml:space="preserve"> </w:t>
            </w:r>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A7006" w:rsidP="002F6A28">
            <w:pPr>
              <w:spacing w:before="120" w:after="120"/>
              <w:rPr>
                <w:b/>
              </w:rPr>
            </w:pPr>
            <w:r w:rsidRPr="002F6A28">
              <w:rPr>
                <w:b/>
              </w:rPr>
              <w:t xml:space="preserve">Description of content: </w:t>
            </w:r>
            <w:r>
              <w:t>This regulation outlines the administrative regulatory requirements of fish and fishery products and canned meat products regulated under the National Regulator for Compulsory Specifications Act, 2008 (Act No 5 of 2008) as amended through the Legal Metrology Act (Act No 9 of 2014), which are imported into the Republic of South Africa (RSA).</w:t>
            </w:r>
            <w:bookmarkStart w:id="10" w:name="sps6a"/>
            <w:bookmarkEnd w:id="10"/>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A7006"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w:t>
            </w:r>
            <w:bookmarkStart w:id="11" w:name="sps7f"/>
            <w:bookmarkEnd w:id="11"/>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11110E">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5A7006" w:rsidP="0011110E">
            <w:pPr>
              <w:keepNext/>
              <w:keepLines/>
              <w:spacing w:before="120" w:after="120"/>
            </w:pPr>
            <w:r w:rsidRPr="002F6A28">
              <w:rPr>
                <w:b/>
              </w:rPr>
              <w:t>Relevant documents:</w:t>
            </w:r>
            <w:r w:rsidRPr="002F6A28">
              <w:t xml:space="preserve"> </w:t>
            </w:r>
            <w:r w:rsidR="0011110E">
              <w:rPr>
                <w:lang w:eastAsia="en-GB"/>
              </w:rPr>
              <w:t>Guidelines for the exchange of information between countries on rejections of imported food CAC/GL 25-1997</w:t>
            </w:r>
          </w:p>
          <w:p w:rsidR="00455B7C" w:rsidRDefault="0011110E" w:rsidP="0011110E">
            <w:pPr>
              <w:keepNext/>
              <w:keepLines/>
              <w:spacing w:after="120"/>
            </w:pPr>
            <w:r>
              <w:rPr>
                <w:lang w:eastAsia="en-GB"/>
              </w:rPr>
              <w:t>Principles and guidelines for the exchange of information between importing and exporting countries to support the trade in food</w:t>
            </w:r>
          </w:p>
          <w:p w:rsidR="00455B7C" w:rsidRDefault="005A7006" w:rsidP="0011110E">
            <w:pPr>
              <w:keepNext/>
              <w:keepLines/>
              <w:spacing w:after="120"/>
            </w:pPr>
            <w:r>
              <w:rPr>
                <w:lang w:eastAsia="en-GB"/>
              </w:rPr>
              <w:t>Frozen fish, frozen marine molluscs and frozen products derived therefrom -</w:t>
            </w:r>
            <w:r w:rsidR="0011110E">
              <w:rPr>
                <w:lang w:eastAsia="en-GB"/>
              </w:rPr>
              <w:t xml:space="preserve"> </w:t>
            </w:r>
            <w:r>
              <w:rPr>
                <w:lang w:eastAsia="en-GB"/>
              </w:rPr>
              <w:t xml:space="preserve">VC 8017 </w:t>
            </w:r>
          </w:p>
          <w:p w:rsidR="00455B7C" w:rsidRDefault="005A7006" w:rsidP="0011110E">
            <w:pPr>
              <w:keepNext/>
              <w:keepLines/>
              <w:spacing w:after="120"/>
            </w:pPr>
            <w:r>
              <w:rPr>
                <w:lang w:eastAsia="en-GB"/>
              </w:rPr>
              <w:t xml:space="preserve">Frozen Shrimps (Prawns), Langoustines and Crabs, and </w:t>
            </w:r>
            <w:r w:rsidR="0011110E">
              <w:rPr>
                <w:lang w:eastAsia="en-GB"/>
              </w:rPr>
              <w:t>Products Derived Therefrom – VC </w:t>
            </w:r>
            <w:r>
              <w:rPr>
                <w:lang w:eastAsia="en-GB"/>
              </w:rPr>
              <w:t>8031</w:t>
            </w:r>
          </w:p>
          <w:p w:rsidR="00455B7C" w:rsidRDefault="005A7006" w:rsidP="0011110E">
            <w:pPr>
              <w:keepNext/>
              <w:keepLines/>
              <w:spacing w:after="120"/>
            </w:pPr>
            <w:r>
              <w:rPr>
                <w:lang w:eastAsia="en-GB"/>
              </w:rPr>
              <w:t>Canned fish, canned marine molluscs and canned crustaceans -VC 8014</w:t>
            </w:r>
          </w:p>
          <w:p w:rsidR="00455B7C" w:rsidRDefault="005A7006" w:rsidP="0011110E">
            <w:pPr>
              <w:keepNext/>
              <w:keepLines/>
              <w:spacing w:after="120"/>
            </w:pPr>
            <w:r>
              <w:rPr>
                <w:lang w:eastAsia="en-GB"/>
              </w:rPr>
              <w:t>Canned meat products – VC 8019</w:t>
            </w:r>
          </w:p>
          <w:p w:rsidR="00455B7C" w:rsidRDefault="005A7006" w:rsidP="0011110E">
            <w:pPr>
              <w:keepNext/>
              <w:keepLines/>
              <w:spacing w:after="120"/>
            </w:pPr>
            <w:r>
              <w:rPr>
                <w:lang w:eastAsia="en-GB"/>
              </w:rPr>
              <w:t>Live Lobster - VC 9104</w:t>
            </w:r>
          </w:p>
          <w:p w:rsidR="00455B7C" w:rsidRDefault="00777840" w:rsidP="0011110E">
            <w:pPr>
              <w:keepNext/>
              <w:keepLines/>
              <w:spacing w:after="120"/>
            </w:pPr>
            <w:r>
              <w:rPr>
                <w:lang w:eastAsia="en-GB"/>
              </w:rPr>
              <w:t>Smoked snoek, smoked fin</w:t>
            </w:r>
            <w:r w:rsidR="005A7006">
              <w:rPr>
                <w:lang w:eastAsia="en-GB"/>
              </w:rPr>
              <w:t>fish and smoke-flavoured finfish -VC 8021</w:t>
            </w:r>
          </w:p>
          <w:p w:rsidR="00455B7C" w:rsidRDefault="005A7006" w:rsidP="0011110E">
            <w:pPr>
              <w:keepNext/>
              <w:keepLines/>
              <w:spacing w:after="120"/>
            </w:pPr>
            <w:r>
              <w:rPr>
                <w:lang w:eastAsia="en-GB"/>
              </w:rPr>
              <w:t>Frozen rock lobster and frozen lobster products derived therefrom - VC 8020 (available in English)</w:t>
            </w:r>
            <w:bookmarkStart w:id="12" w:name="sps9a"/>
            <w:bookmarkEnd w:id="12"/>
            <w:r w:rsidRPr="002F6A28">
              <w:rPr>
                <w:bCs/>
              </w:rPr>
              <w:t xml:space="preserve"> </w:t>
            </w:r>
            <w:bookmarkStart w:id="13" w:name="sps9b"/>
            <w:bookmarkEnd w:id="13"/>
          </w:p>
        </w:tc>
      </w:tr>
      <w:tr w:rsidR="00455B7C" w:rsidTr="0069259F">
        <w:tc>
          <w:tcPr>
            <w:tcW w:w="713" w:type="dxa"/>
            <w:tcBorders>
              <w:top w:val="single" w:sz="6" w:space="0" w:color="auto"/>
              <w:bottom w:val="single" w:sz="6" w:space="0" w:color="auto"/>
            </w:tcBorders>
            <w:shd w:val="clear" w:color="auto" w:fill="auto"/>
          </w:tcPr>
          <w:p w:rsidR="00EE3A11" w:rsidRPr="002F6A28" w:rsidRDefault="005A70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A7006" w:rsidP="0011110E">
            <w:pPr>
              <w:spacing w:before="120" w:after="120"/>
            </w:pPr>
            <w:r w:rsidRPr="002F6A28">
              <w:rPr>
                <w:b/>
              </w:rPr>
              <w:t>Proposed date of adoption:</w:t>
            </w:r>
            <w:bookmarkStart w:id="14" w:name="sps10b"/>
            <w:r w:rsidR="0011110E" w:rsidRPr="002F6A28">
              <w:rPr>
                <w:b/>
              </w:rPr>
              <w:t xml:space="preserve"> </w:t>
            </w:r>
            <w:r w:rsidRPr="002F6A28">
              <w:t>To be determined after all comments are taken into consideration.</w:t>
            </w:r>
            <w:bookmarkEnd w:id="14"/>
          </w:p>
          <w:p w:rsidR="00EE3A11" w:rsidRPr="002F6A28" w:rsidRDefault="005A7006" w:rsidP="0011110E">
            <w:pPr>
              <w:spacing w:after="120"/>
            </w:pPr>
            <w:r w:rsidRPr="002F6A28">
              <w:rPr>
                <w:b/>
              </w:rPr>
              <w:t>Proposed date of entry into force:</w:t>
            </w:r>
            <w:bookmarkStart w:id="15" w:name="sps11b"/>
            <w:r w:rsidR="0011110E" w:rsidRPr="002F6A28">
              <w:rPr>
                <w:b/>
              </w:rPr>
              <w:t xml:space="preserve"> </w:t>
            </w:r>
            <w:r w:rsidRPr="002F6A28">
              <w:t>To be determined after all comments are taken into consideration.</w:t>
            </w:r>
            <w:bookmarkEnd w:id="15"/>
          </w:p>
        </w:tc>
      </w:tr>
      <w:tr w:rsidR="00455B7C" w:rsidTr="0069259F">
        <w:tc>
          <w:tcPr>
            <w:tcW w:w="713" w:type="dxa"/>
            <w:tcBorders>
              <w:top w:val="single" w:sz="6" w:space="0" w:color="auto"/>
              <w:bottom w:val="single" w:sz="6" w:space="0" w:color="auto"/>
            </w:tcBorders>
            <w:shd w:val="clear" w:color="auto" w:fill="auto"/>
          </w:tcPr>
          <w:p w:rsidR="00F85C99" w:rsidRPr="002F6A28" w:rsidRDefault="005A70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A7006" w:rsidP="002F6A28">
            <w:pPr>
              <w:spacing w:before="120" w:after="120"/>
            </w:pPr>
            <w:r w:rsidRPr="002F6A28">
              <w:rPr>
                <w:b/>
              </w:rPr>
              <w:t xml:space="preserve">Final date for comments: </w:t>
            </w:r>
            <w:r>
              <w:t>60 days from notification</w:t>
            </w:r>
            <w:bookmarkStart w:id="16" w:name="sps12a"/>
            <w:bookmarkEnd w:id="16"/>
          </w:p>
        </w:tc>
      </w:tr>
      <w:tr w:rsidR="00455B7C" w:rsidTr="0069259F">
        <w:tc>
          <w:tcPr>
            <w:tcW w:w="713" w:type="dxa"/>
            <w:tcBorders>
              <w:top w:val="single" w:sz="6" w:space="0" w:color="auto"/>
            </w:tcBorders>
            <w:shd w:val="clear" w:color="auto" w:fill="auto"/>
          </w:tcPr>
          <w:p w:rsidR="00F85C99" w:rsidRPr="002F6A28" w:rsidRDefault="005A70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A7006"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7C2950" w:rsidRDefault="00AE7787" w:rsidP="00E969D2">
            <w:pPr>
              <w:keepNext/>
              <w:keepLines/>
              <w:spacing w:after="120"/>
              <w:jc w:val="left"/>
            </w:pPr>
            <w:hyperlink r:id="rId9" w:history="1">
              <w:r w:rsidR="005A7006">
                <w:rPr>
                  <w:color w:val="0000FF"/>
                  <w:u w:val="single"/>
                </w:rPr>
                <w:t>WTO@sabs.co.za</w:t>
              </w:r>
            </w:hyperlink>
            <w:r w:rsidR="005A7006">
              <w:t xml:space="preserve"> or</w:t>
            </w:r>
            <w:r w:rsidR="005A7006">
              <w:br/>
            </w:r>
            <w:r w:rsidR="005A7006">
              <w:br/>
              <w:t xml:space="preserve">National Regulator for Compulsory Specifications (NRCS) </w:t>
            </w:r>
            <w:r w:rsidR="005A7006">
              <w:br/>
              <w:t xml:space="preserve">Private Bag X25 </w:t>
            </w:r>
            <w:r w:rsidR="005A7006">
              <w:br/>
              <w:t xml:space="preserve">Brooklyn </w:t>
            </w:r>
            <w:r w:rsidR="005A7006">
              <w:br/>
              <w:t xml:space="preserve">0075 </w:t>
            </w:r>
            <w:r w:rsidR="005A7006">
              <w:br/>
            </w:r>
            <w:hyperlink r:id="rId10" w:history="1">
              <w:r w:rsidR="005A7006">
                <w:rPr>
                  <w:color w:val="0000FF"/>
                  <w:u w:val="single"/>
                </w:rPr>
                <w:t>maphuti.kutu@nrcs.org.za</w:t>
              </w:r>
            </w:hyperlink>
            <w:r w:rsidR="005A7006">
              <w:t xml:space="preserve"> </w:t>
            </w:r>
            <w:r w:rsidR="005A7006">
              <w:br/>
              <w:t>012 4828930</w:t>
            </w:r>
          </w:p>
          <w:p w:rsidR="00F85C99" w:rsidRPr="002F6A28" w:rsidRDefault="00AE7787" w:rsidP="00E969D2">
            <w:pPr>
              <w:keepNext/>
              <w:keepLines/>
              <w:spacing w:after="120"/>
              <w:jc w:val="left"/>
            </w:pPr>
            <w:hyperlink r:id="rId11" w:tgtFrame="_blank" w:history="1">
              <w:r w:rsidR="005A7006">
                <w:rPr>
                  <w:color w:val="0000FF"/>
                  <w:u w:val="single"/>
                </w:rPr>
                <w:t>https://members.wto.org/crnattachments/2017/TBT/ZAF/17_4793_00_e.pdf</w:t>
              </w:r>
            </w:hyperlink>
            <w:bookmarkStart w:id="18" w:name="sps13c"/>
            <w:bookmarkEnd w:id="18"/>
          </w:p>
        </w:tc>
      </w:tr>
    </w:tbl>
    <w:p w:rsidR="00EE3A11" w:rsidRPr="002F6A28" w:rsidRDefault="00AE7787" w:rsidP="002F6A28"/>
    <w:sectPr w:rsidR="00EE3A11" w:rsidRPr="002F6A28" w:rsidSect="00426FC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18" w:rsidRDefault="005A7006">
      <w:r>
        <w:separator/>
      </w:r>
    </w:p>
  </w:endnote>
  <w:endnote w:type="continuationSeparator" w:id="0">
    <w:p w:rsidR="00C66E18" w:rsidRDefault="005A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26FC5" w:rsidRDefault="00426FC5" w:rsidP="00426FC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26FC5" w:rsidRDefault="00426FC5" w:rsidP="00426FC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A700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18" w:rsidRDefault="005A7006">
      <w:r>
        <w:separator/>
      </w:r>
    </w:p>
  </w:footnote>
  <w:footnote w:type="continuationSeparator" w:id="0">
    <w:p w:rsidR="00C66E18" w:rsidRDefault="005A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C5" w:rsidRPr="00426FC5" w:rsidRDefault="00426FC5" w:rsidP="00426FC5">
    <w:pPr>
      <w:pStyle w:val="Header"/>
      <w:pBdr>
        <w:bottom w:val="single" w:sz="4" w:space="1" w:color="auto"/>
      </w:pBdr>
      <w:tabs>
        <w:tab w:val="clear" w:pos="4513"/>
        <w:tab w:val="clear" w:pos="9027"/>
      </w:tabs>
      <w:jc w:val="center"/>
    </w:pPr>
    <w:r w:rsidRPr="00426FC5">
      <w:t>G/TBT/N/ZAF/222</w:t>
    </w:r>
  </w:p>
  <w:p w:rsidR="00426FC5" w:rsidRPr="00426FC5" w:rsidRDefault="00426FC5" w:rsidP="00426FC5">
    <w:pPr>
      <w:pStyle w:val="Header"/>
      <w:pBdr>
        <w:bottom w:val="single" w:sz="4" w:space="1" w:color="auto"/>
      </w:pBdr>
      <w:tabs>
        <w:tab w:val="clear" w:pos="4513"/>
        <w:tab w:val="clear" w:pos="9027"/>
      </w:tabs>
      <w:jc w:val="center"/>
    </w:pPr>
  </w:p>
  <w:p w:rsidR="00426FC5" w:rsidRPr="00426FC5" w:rsidRDefault="00426FC5" w:rsidP="00426FC5">
    <w:pPr>
      <w:pStyle w:val="Header"/>
      <w:pBdr>
        <w:bottom w:val="single" w:sz="4" w:space="1" w:color="auto"/>
      </w:pBdr>
      <w:tabs>
        <w:tab w:val="clear" w:pos="4513"/>
        <w:tab w:val="clear" w:pos="9027"/>
      </w:tabs>
      <w:jc w:val="center"/>
    </w:pPr>
    <w:r w:rsidRPr="00426FC5">
      <w:t xml:space="preserve">- </w:t>
    </w:r>
    <w:r w:rsidRPr="00426FC5">
      <w:fldChar w:fldCharType="begin"/>
    </w:r>
    <w:r w:rsidRPr="00426FC5">
      <w:instrText xml:space="preserve"> PAGE </w:instrText>
    </w:r>
    <w:r w:rsidRPr="00426FC5">
      <w:fldChar w:fldCharType="separate"/>
    </w:r>
    <w:r w:rsidR="00AE7787">
      <w:rPr>
        <w:noProof/>
      </w:rPr>
      <w:t>2</w:t>
    </w:r>
    <w:r w:rsidRPr="00426FC5">
      <w:fldChar w:fldCharType="end"/>
    </w:r>
    <w:r w:rsidRPr="00426FC5">
      <w:t xml:space="preserve"> -</w:t>
    </w:r>
  </w:p>
  <w:p w:rsidR="009239F7" w:rsidRPr="00426FC5" w:rsidRDefault="00AE7787" w:rsidP="00426FC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C5" w:rsidRPr="00426FC5" w:rsidRDefault="00426FC5" w:rsidP="00426FC5">
    <w:pPr>
      <w:pStyle w:val="Header"/>
      <w:pBdr>
        <w:bottom w:val="single" w:sz="4" w:space="1" w:color="auto"/>
      </w:pBdr>
      <w:tabs>
        <w:tab w:val="clear" w:pos="4513"/>
        <w:tab w:val="clear" w:pos="9027"/>
      </w:tabs>
      <w:jc w:val="center"/>
    </w:pPr>
    <w:r w:rsidRPr="00426FC5">
      <w:t>G/TBT/N/ZAF/222</w:t>
    </w:r>
  </w:p>
  <w:p w:rsidR="00426FC5" w:rsidRPr="00426FC5" w:rsidRDefault="00426FC5" w:rsidP="00426FC5">
    <w:pPr>
      <w:pStyle w:val="Header"/>
      <w:pBdr>
        <w:bottom w:val="single" w:sz="4" w:space="1" w:color="auto"/>
      </w:pBdr>
      <w:tabs>
        <w:tab w:val="clear" w:pos="4513"/>
        <w:tab w:val="clear" w:pos="9027"/>
      </w:tabs>
      <w:jc w:val="center"/>
    </w:pPr>
  </w:p>
  <w:p w:rsidR="00426FC5" w:rsidRPr="00426FC5" w:rsidRDefault="00426FC5" w:rsidP="00426FC5">
    <w:pPr>
      <w:pStyle w:val="Header"/>
      <w:pBdr>
        <w:bottom w:val="single" w:sz="4" w:space="1" w:color="auto"/>
      </w:pBdr>
      <w:tabs>
        <w:tab w:val="clear" w:pos="4513"/>
        <w:tab w:val="clear" w:pos="9027"/>
      </w:tabs>
      <w:jc w:val="center"/>
    </w:pPr>
    <w:r w:rsidRPr="00426FC5">
      <w:t xml:space="preserve">- </w:t>
    </w:r>
    <w:r w:rsidRPr="00426FC5">
      <w:fldChar w:fldCharType="begin"/>
    </w:r>
    <w:r w:rsidRPr="00426FC5">
      <w:instrText xml:space="preserve"> PAGE </w:instrText>
    </w:r>
    <w:r w:rsidRPr="00426FC5">
      <w:fldChar w:fldCharType="separate"/>
    </w:r>
    <w:r w:rsidRPr="00426FC5">
      <w:rPr>
        <w:noProof/>
      </w:rPr>
      <w:t>2</w:t>
    </w:r>
    <w:r w:rsidRPr="00426FC5">
      <w:fldChar w:fldCharType="end"/>
    </w:r>
    <w:r w:rsidRPr="00426FC5">
      <w:t xml:space="preserve"> -</w:t>
    </w:r>
  </w:p>
  <w:p w:rsidR="009239F7" w:rsidRPr="00426FC5" w:rsidRDefault="00AE7787" w:rsidP="00426FC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5B7C" w:rsidTr="008612A9">
      <w:trPr>
        <w:trHeight w:val="240"/>
        <w:jc w:val="center"/>
      </w:trPr>
      <w:tc>
        <w:tcPr>
          <w:tcW w:w="3794" w:type="dxa"/>
          <w:shd w:val="clear" w:color="auto" w:fill="FFFFFF"/>
          <w:tcMar>
            <w:left w:w="108" w:type="dxa"/>
            <w:right w:w="108" w:type="dxa"/>
          </w:tcMar>
          <w:vAlign w:val="center"/>
        </w:tcPr>
        <w:p w:rsidR="00ED54E0" w:rsidRPr="009239F7" w:rsidRDefault="00AE778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26FC5" w:rsidP="00B801E9">
          <w:pPr>
            <w:jc w:val="right"/>
            <w:rPr>
              <w:b/>
              <w:color w:val="FF0000"/>
              <w:szCs w:val="16"/>
            </w:rPr>
          </w:pPr>
          <w:r>
            <w:rPr>
              <w:b/>
              <w:color w:val="FF0000"/>
              <w:szCs w:val="16"/>
            </w:rPr>
            <w:t xml:space="preserve"> </w:t>
          </w:r>
        </w:p>
      </w:tc>
    </w:tr>
    <w:bookmarkEnd w:id="19"/>
    <w:tr w:rsidR="00455B7C" w:rsidTr="008612A9">
      <w:trPr>
        <w:trHeight w:val="213"/>
        <w:jc w:val="center"/>
      </w:trPr>
      <w:tc>
        <w:tcPr>
          <w:tcW w:w="3794" w:type="dxa"/>
          <w:vMerge w:val="restart"/>
          <w:shd w:val="clear" w:color="auto" w:fill="FFFFFF"/>
          <w:tcMar>
            <w:left w:w="0" w:type="dxa"/>
            <w:right w:w="0" w:type="dxa"/>
          </w:tcMar>
        </w:tcPr>
        <w:p w:rsidR="00ED54E0" w:rsidRPr="009239F7" w:rsidRDefault="00426FC5" w:rsidP="00B801E9">
          <w:pPr>
            <w:jc w:val="left"/>
          </w:pPr>
          <w:r>
            <w:rPr>
              <w:noProof/>
              <w:lang w:eastAsia="en-GB"/>
            </w:rPr>
            <w:drawing>
              <wp:inline distT="0" distB="0" distL="0" distR="0" wp14:anchorId="0471B7C8" wp14:editId="19A42749">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E7787" w:rsidP="00B801E9">
          <w:pPr>
            <w:jc w:val="right"/>
            <w:rPr>
              <w:b/>
              <w:szCs w:val="16"/>
            </w:rPr>
          </w:pPr>
        </w:p>
      </w:tc>
    </w:tr>
    <w:tr w:rsidR="00455B7C" w:rsidTr="008612A9">
      <w:trPr>
        <w:trHeight w:val="868"/>
        <w:jc w:val="center"/>
      </w:trPr>
      <w:tc>
        <w:tcPr>
          <w:tcW w:w="3794" w:type="dxa"/>
          <w:vMerge/>
          <w:shd w:val="clear" w:color="auto" w:fill="FFFFFF"/>
          <w:tcMar>
            <w:left w:w="108" w:type="dxa"/>
            <w:right w:w="108" w:type="dxa"/>
          </w:tcMar>
        </w:tcPr>
        <w:p w:rsidR="00ED54E0" w:rsidRPr="009239F7" w:rsidRDefault="00AE7787" w:rsidP="00B801E9">
          <w:pPr>
            <w:jc w:val="left"/>
            <w:rPr>
              <w:noProof/>
              <w:lang w:eastAsia="en-GB"/>
            </w:rPr>
          </w:pPr>
        </w:p>
      </w:tc>
      <w:tc>
        <w:tcPr>
          <w:tcW w:w="5448" w:type="dxa"/>
          <w:gridSpan w:val="2"/>
          <w:shd w:val="clear" w:color="auto" w:fill="FFFFFF"/>
          <w:tcMar>
            <w:left w:w="108" w:type="dxa"/>
            <w:right w:w="108" w:type="dxa"/>
          </w:tcMar>
        </w:tcPr>
        <w:p w:rsidR="00426FC5" w:rsidRDefault="00426FC5" w:rsidP="00B801E9">
          <w:pPr>
            <w:jc w:val="right"/>
            <w:rPr>
              <w:b/>
              <w:szCs w:val="16"/>
            </w:rPr>
          </w:pPr>
          <w:bookmarkStart w:id="20" w:name="bmkSymbols"/>
          <w:r>
            <w:rPr>
              <w:b/>
              <w:szCs w:val="16"/>
            </w:rPr>
            <w:t>G/TBT/N/ZAF/222</w:t>
          </w:r>
        </w:p>
        <w:bookmarkEnd w:id="20"/>
        <w:p w:rsidR="00ED54E0" w:rsidRPr="009239F7" w:rsidRDefault="00AE7787" w:rsidP="00B801E9">
          <w:pPr>
            <w:jc w:val="right"/>
            <w:rPr>
              <w:b/>
              <w:szCs w:val="16"/>
            </w:rPr>
          </w:pPr>
        </w:p>
      </w:tc>
    </w:tr>
    <w:tr w:rsidR="00455B7C" w:rsidTr="008612A9">
      <w:trPr>
        <w:trHeight w:val="240"/>
        <w:jc w:val="center"/>
      </w:trPr>
      <w:tc>
        <w:tcPr>
          <w:tcW w:w="3794" w:type="dxa"/>
          <w:vMerge/>
          <w:shd w:val="clear" w:color="auto" w:fill="FFFFFF"/>
          <w:tcMar>
            <w:left w:w="108" w:type="dxa"/>
            <w:right w:w="108" w:type="dxa"/>
          </w:tcMar>
          <w:vAlign w:val="center"/>
        </w:tcPr>
        <w:p w:rsidR="00ED54E0" w:rsidRPr="009239F7" w:rsidRDefault="00AE7787" w:rsidP="00B801E9"/>
      </w:tc>
      <w:tc>
        <w:tcPr>
          <w:tcW w:w="5448" w:type="dxa"/>
          <w:gridSpan w:val="2"/>
          <w:shd w:val="clear" w:color="auto" w:fill="FFFFFF"/>
          <w:tcMar>
            <w:left w:w="108" w:type="dxa"/>
            <w:right w:w="108" w:type="dxa"/>
          </w:tcMar>
          <w:vAlign w:val="center"/>
        </w:tcPr>
        <w:p w:rsidR="00ED54E0" w:rsidRPr="009239F7" w:rsidRDefault="00AE7787" w:rsidP="00B801E9">
          <w:pPr>
            <w:jc w:val="right"/>
            <w:rPr>
              <w:szCs w:val="16"/>
            </w:rPr>
          </w:pPr>
          <w:bookmarkStart w:id="21" w:name="spsDateDistribution"/>
          <w:bookmarkStart w:id="22" w:name="bmkDate"/>
          <w:bookmarkEnd w:id="21"/>
          <w:bookmarkEnd w:id="22"/>
          <w:r>
            <w:rPr>
              <w:szCs w:val="16"/>
            </w:rPr>
            <w:t>26 October 2017</w:t>
          </w:r>
        </w:p>
      </w:tc>
    </w:tr>
    <w:tr w:rsidR="00455B7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A7006" w:rsidP="0097650D">
          <w:pPr>
            <w:jc w:val="left"/>
            <w:rPr>
              <w:b/>
            </w:rPr>
          </w:pPr>
          <w:bookmarkStart w:id="23" w:name="bmkSerial"/>
          <w:r w:rsidRPr="002F6A28">
            <w:rPr>
              <w:color w:val="FF0000"/>
              <w:szCs w:val="16"/>
            </w:rPr>
            <w:t>(</w:t>
          </w:r>
          <w:bookmarkStart w:id="24" w:name="spsSerialNumber"/>
          <w:bookmarkEnd w:id="24"/>
          <w:r w:rsidR="00AE7787">
            <w:rPr>
              <w:color w:val="FF0000"/>
              <w:szCs w:val="16"/>
            </w:rPr>
            <w:t>17-5825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A700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E77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E7787">
            <w:rPr>
              <w:bCs/>
              <w:noProof/>
              <w:szCs w:val="16"/>
            </w:rPr>
            <w:t>2</w:t>
          </w:r>
          <w:r w:rsidRPr="002F6A28">
            <w:rPr>
              <w:bCs/>
              <w:szCs w:val="16"/>
            </w:rPr>
            <w:fldChar w:fldCharType="end"/>
          </w:r>
          <w:bookmarkEnd w:id="25"/>
        </w:p>
      </w:tc>
    </w:tr>
    <w:tr w:rsidR="00455B7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26FC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26FC5" w:rsidP="00B801E9">
          <w:pPr>
            <w:jc w:val="right"/>
            <w:rPr>
              <w:bCs/>
              <w:szCs w:val="18"/>
            </w:rPr>
          </w:pPr>
          <w:bookmarkStart w:id="27" w:name="bmkLanguage"/>
          <w:r>
            <w:rPr>
              <w:bCs/>
              <w:szCs w:val="18"/>
            </w:rPr>
            <w:t>Original: English</w:t>
          </w:r>
          <w:bookmarkEnd w:id="27"/>
        </w:p>
      </w:tc>
    </w:tr>
  </w:tbl>
  <w:p w:rsidR="00ED54E0" w:rsidRPr="002F6A28" w:rsidRDefault="00AE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A340840">
      <w:start w:val="1"/>
      <w:numFmt w:val="decimal"/>
      <w:pStyle w:val="SummaryText"/>
      <w:lvlText w:val="%1."/>
      <w:lvlJc w:val="left"/>
      <w:pPr>
        <w:ind w:left="360" w:hanging="360"/>
      </w:pPr>
    </w:lvl>
    <w:lvl w:ilvl="1" w:tplc="01A8F47E" w:tentative="1">
      <w:start w:val="1"/>
      <w:numFmt w:val="lowerLetter"/>
      <w:lvlText w:val="%2."/>
      <w:lvlJc w:val="left"/>
      <w:pPr>
        <w:ind w:left="1080" w:hanging="360"/>
      </w:pPr>
    </w:lvl>
    <w:lvl w:ilvl="2" w:tplc="3000C33E" w:tentative="1">
      <w:start w:val="1"/>
      <w:numFmt w:val="lowerRoman"/>
      <w:lvlText w:val="%3."/>
      <w:lvlJc w:val="right"/>
      <w:pPr>
        <w:ind w:left="1800" w:hanging="180"/>
      </w:pPr>
    </w:lvl>
    <w:lvl w:ilvl="3" w:tplc="C58C42A6" w:tentative="1">
      <w:start w:val="1"/>
      <w:numFmt w:val="decimal"/>
      <w:lvlText w:val="%4."/>
      <w:lvlJc w:val="left"/>
      <w:pPr>
        <w:ind w:left="2520" w:hanging="360"/>
      </w:pPr>
    </w:lvl>
    <w:lvl w:ilvl="4" w:tplc="63EE4220" w:tentative="1">
      <w:start w:val="1"/>
      <w:numFmt w:val="lowerLetter"/>
      <w:lvlText w:val="%5."/>
      <w:lvlJc w:val="left"/>
      <w:pPr>
        <w:ind w:left="3240" w:hanging="360"/>
      </w:pPr>
    </w:lvl>
    <w:lvl w:ilvl="5" w:tplc="20269894" w:tentative="1">
      <w:start w:val="1"/>
      <w:numFmt w:val="lowerRoman"/>
      <w:lvlText w:val="%6."/>
      <w:lvlJc w:val="right"/>
      <w:pPr>
        <w:ind w:left="3960" w:hanging="180"/>
      </w:pPr>
    </w:lvl>
    <w:lvl w:ilvl="6" w:tplc="FD7C455C" w:tentative="1">
      <w:start w:val="1"/>
      <w:numFmt w:val="decimal"/>
      <w:lvlText w:val="%7."/>
      <w:lvlJc w:val="left"/>
      <w:pPr>
        <w:ind w:left="4680" w:hanging="360"/>
      </w:pPr>
    </w:lvl>
    <w:lvl w:ilvl="7" w:tplc="2FF63FDC" w:tentative="1">
      <w:start w:val="1"/>
      <w:numFmt w:val="lowerLetter"/>
      <w:lvlText w:val="%8."/>
      <w:lvlJc w:val="left"/>
      <w:pPr>
        <w:ind w:left="5400" w:hanging="360"/>
      </w:pPr>
    </w:lvl>
    <w:lvl w:ilvl="8" w:tplc="41DAB0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7C"/>
    <w:rsid w:val="0011110E"/>
    <w:rsid w:val="00426FC5"/>
    <w:rsid w:val="00455B7C"/>
    <w:rsid w:val="005A7006"/>
    <w:rsid w:val="00777840"/>
    <w:rsid w:val="007C2950"/>
    <w:rsid w:val="00AE7787"/>
    <w:rsid w:val="00C6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phuti.kutu@nrcs.org.z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ZAF/17_4793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phuti.kutu@nrcs.org.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TO@sabs.co.z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3052</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2017-10-26T11:08:00Z</cp:lastPrinted>
  <dcterms:created xsi:type="dcterms:W3CDTF">2017-10-26T11:01:00Z</dcterms:created>
  <dcterms:modified xsi:type="dcterms:W3CDTF">2017-10-26T14:04:00Z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G/TBT/N/ZAF/222</vt:lpwstr>
  </property>
</Properties>
</file>