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7C4765" w:rsidP="002F6A28">
      <w:pPr>
        <w:pStyle w:val="Title"/>
        <w:rPr>
          <w:caps w:val="0"/>
          <w:kern w:val="0"/>
        </w:rPr>
      </w:pPr>
      <w:r w:rsidRPr="002F6A28">
        <w:rPr>
          <w:caps w:val="0"/>
          <w:kern w:val="0"/>
        </w:rPr>
        <w:t>NOTIFICATION</w:t>
      </w:r>
    </w:p>
    <w:p w:rsidR="009239F7" w:rsidRPr="002F6A28" w:rsidRDefault="007C4765" w:rsidP="002F6A28">
      <w:pPr>
        <w:jc w:val="center"/>
      </w:pPr>
      <w:r w:rsidRPr="002F6A28">
        <w:t>The following notification is being circulated in accordance with Article 10.6</w:t>
      </w:r>
    </w:p>
    <w:p w:rsidR="009239F7" w:rsidRPr="002F6A28" w:rsidRDefault="008414E4" w:rsidP="002F6A28">
      <w:bookmarkStart w:id="0" w:name="_GoBack"/>
      <w:bookmarkEnd w:id="0"/>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752C8" w:rsidTr="002F6A28">
        <w:tc>
          <w:tcPr>
            <w:tcW w:w="713" w:type="dxa"/>
            <w:shd w:val="clear" w:color="auto" w:fill="auto"/>
          </w:tcPr>
          <w:p w:rsidR="00F85C99" w:rsidRPr="002F6A28" w:rsidRDefault="007C4765" w:rsidP="002F6A28">
            <w:pPr>
              <w:spacing w:before="120" w:after="120"/>
              <w:jc w:val="left"/>
            </w:pPr>
            <w:r w:rsidRPr="002F6A28">
              <w:rPr>
                <w:b/>
              </w:rPr>
              <w:t>1.</w:t>
            </w:r>
          </w:p>
        </w:tc>
        <w:tc>
          <w:tcPr>
            <w:tcW w:w="8546" w:type="dxa"/>
            <w:shd w:val="clear" w:color="auto" w:fill="auto"/>
          </w:tcPr>
          <w:p w:rsidR="00F85C99" w:rsidRPr="002F6A28" w:rsidRDefault="007C4765" w:rsidP="002F6A28">
            <w:pPr>
              <w:spacing w:before="120" w:after="120"/>
            </w:pPr>
            <w:r w:rsidRPr="002F6A28">
              <w:rPr>
                <w:b/>
              </w:rPr>
              <w:t xml:space="preserve">Notifying Member: </w:t>
            </w:r>
            <w:bookmarkStart w:id="1" w:name="sps1a"/>
            <w:r w:rsidRPr="00812D1D">
              <w:rPr>
                <w:caps/>
                <w:u w:val="single"/>
              </w:rPr>
              <w:t>European Union</w:t>
            </w:r>
            <w:bookmarkEnd w:id="1"/>
            <w:r w:rsidRPr="002F6A28">
              <w:t xml:space="preserve"> </w:t>
            </w:r>
          </w:p>
          <w:p w:rsidR="00F85C99" w:rsidRPr="002F6A28" w:rsidRDefault="007C4765" w:rsidP="002F6A28">
            <w:pPr>
              <w:spacing w:after="120"/>
            </w:pPr>
            <w:r w:rsidRPr="002F6A28">
              <w:rPr>
                <w:b/>
              </w:rPr>
              <w:t>If applicable, name of local government involved (Article 3.2 and 7.2):</w:t>
            </w:r>
            <w:r w:rsidRPr="002F6A28">
              <w:t xml:space="preserve"> </w:t>
            </w:r>
            <w:bookmarkStart w:id="2" w:name="sps1b"/>
            <w:bookmarkEnd w:id="2"/>
          </w:p>
        </w:tc>
      </w:tr>
      <w:tr w:rsidR="006752C8" w:rsidTr="002F6A28">
        <w:tc>
          <w:tcPr>
            <w:tcW w:w="713" w:type="dxa"/>
            <w:shd w:val="clear" w:color="auto" w:fill="auto"/>
          </w:tcPr>
          <w:p w:rsidR="00F85C99" w:rsidRPr="002F6A28" w:rsidRDefault="007C4765" w:rsidP="002F6A28">
            <w:pPr>
              <w:spacing w:before="120" w:after="120"/>
              <w:jc w:val="left"/>
            </w:pPr>
            <w:r w:rsidRPr="002F6A28">
              <w:rPr>
                <w:b/>
              </w:rPr>
              <w:t>2.</w:t>
            </w:r>
          </w:p>
        </w:tc>
        <w:tc>
          <w:tcPr>
            <w:tcW w:w="8546" w:type="dxa"/>
            <w:shd w:val="clear" w:color="auto" w:fill="auto"/>
          </w:tcPr>
          <w:p w:rsidR="00F85C99" w:rsidRPr="002F6A28" w:rsidRDefault="007C4765" w:rsidP="00A242CC">
            <w:pPr>
              <w:spacing w:before="120" w:after="120"/>
              <w:jc w:val="left"/>
            </w:pPr>
            <w:r w:rsidRPr="002F6A28">
              <w:rPr>
                <w:b/>
              </w:rPr>
              <w:t xml:space="preserve">Agency responsible: </w:t>
            </w:r>
            <w:r>
              <w:t>European Commission</w:t>
            </w:r>
            <w:bookmarkStart w:id="3" w:name="sps2a"/>
            <w:bookmarkEnd w:id="3"/>
          </w:p>
          <w:p w:rsidR="00A242CC" w:rsidRDefault="007C4765"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8B7DCC" w:rsidRDefault="007C4765" w:rsidP="00A242CC">
            <w:pPr>
              <w:spacing w:before="120"/>
              <w:rPr>
                <w:lang w:val="fr-CH"/>
              </w:rPr>
            </w:pPr>
            <w:proofErr w:type="spellStart"/>
            <w:r w:rsidRPr="008B7DCC">
              <w:rPr>
                <w:lang w:val="fr-CH"/>
              </w:rPr>
              <w:t>European</w:t>
            </w:r>
            <w:proofErr w:type="spellEnd"/>
            <w:r w:rsidRPr="008B7DCC">
              <w:rPr>
                <w:lang w:val="fr-CH"/>
              </w:rPr>
              <w:t xml:space="preserve"> Commission,</w:t>
            </w:r>
          </w:p>
          <w:p w:rsidR="006752C8" w:rsidRPr="00F47106" w:rsidRDefault="007C4765">
            <w:pPr>
              <w:rPr>
                <w:lang w:val="fr-CH"/>
              </w:rPr>
            </w:pPr>
            <w:r w:rsidRPr="00F47106">
              <w:rPr>
                <w:lang w:val="fr-CH"/>
              </w:rPr>
              <w:t>EU-TBT Enquiry Point,</w:t>
            </w:r>
          </w:p>
          <w:p w:rsidR="006752C8" w:rsidRPr="00F47106" w:rsidRDefault="007C4765">
            <w:pPr>
              <w:rPr>
                <w:lang w:val="fr-CH"/>
              </w:rPr>
            </w:pPr>
            <w:r w:rsidRPr="00F47106">
              <w:rPr>
                <w:lang w:val="fr-CH"/>
              </w:rPr>
              <w:t>Fax: +(32) 2 299 80 43,</w:t>
            </w:r>
          </w:p>
          <w:p w:rsidR="006752C8" w:rsidRPr="008B7DCC" w:rsidRDefault="007C4765">
            <w:pPr>
              <w:rPr>
                <w:lang w:val="fr-CH"/>
              </w:rPr>
            </w:pPr>
            <w:r w:rsidRPr="008B7DCC">
              <w:rPr>
                <w:lang w:val="fr-CH"/>
              </w:rPr>
              <w:t xml:space="preserve">E-mail: </w:t>
            </w:r>
            <w:hyperlink r:id="rId8" w:history="1">
              <w:r w:rsidRPr="008B7DCC">
                <w:rPr>
                  <w:color w:val="0000FF"/>
                  <w:u w:val="single"/>
                  <w:lang w:val="fr-CH"/>
                </w:rPr>
                <w:t>grow-eu-tbt@ec.europa.eu</w:t>
              </w:r>
            </w:hyperlink>
          </w:p>
          <w:p w:rsidR="006752C8" w:rsidRDefault="007C4765" w:rsidP="00A242CC">
            <w:pPr>
              <w:spacing w:after="120"/>
            </w:pPr>
            <w:r>
              <w:t xml:space="preserve">Website: </w:t>
            </w:r>
            <w:hyperlink r:id="rId9" w:tgtFrame="_blank" w:history="1">
              <w:r>
                <w:rPr>
                  <w:color w:val="0000FF"/>
                  <w:u w:val="single"/>
                </w:rPr>
                <w:t>http://ec.europa.eu/growth/tools-databases/tbt/en/</w:t>
              </w:r>
            </w:hyperlink>
            <w:r>
              <w:t xml:space="preserve"> </w:t>
            </w:r>
            <w:bookmarkStart w:id="4" w:name="sps4a"/>
            <w:bookmarkEnd w:id="4"/>
          </w:p>
        </w:tc>
      </w:tr>
      <w:tr w:rsidR="006752C8" w:rsidTr="002F6A28">
        <w:tc>
          <w:tcPr>
            <w:tcW w:w="713" w:type="dxa"/>
            <w:shd w:val="clear" w:color="auto" w:fill="auto"/>
          </w:tcPr>
          <w:p w:rsidR="00F85C99" w:rsidRPr="002F6A28" w:rsidRDefault="007C4765" w:rsidP="002F6A28">
            <w:pPr>
              <w:spacing w:before="120" w:after="120"/>
              <w:jc w:val="left"/>
              <w:rPr>
                <w:b/>
              </w:rPr>
            </w:pPr>
            <w:r w:rsidRPr="002F6A28">
              <w:rPr>
                <w:b/>
              </w:rPr>
              <w:t>3.</w:t>
            </w:r>
          </w:p>
        </w:tc>
        <w:tc>
          <w:tcPr>
            <w:tcW w:w="8546" w:type="dxa"/>
            <w:shd w:val="clear" w:color="auto" w:fill="auto"/>
          </w:tcPr>
          <w:p w:rsidR="00F85C99" w:rsidRPr="002F6A28" w:rsidRDefault="007C4765" w:rsidP="00A242CC">
            <w:pPr>
              <w:spacing w:before="120" w:after="120"/>
              <w:rPr>
                <w:b/>
              </w:rPr>
            </w:pPr>
            <w:r w:rsidRPr="002F6A28">
              <w:rPr>
                <w:b/>
              </w:rPr>
              <w:t>Notified under Article 2.9.2 [</w:t>
            </w:r>
            <w:bookmarkStart w:id="5" w:name="tbt3a"/>
            <w:r w:rsidRPr="002F6A28">
              <w:rPr>
                <w:b/>
              </w:rPr>
              <w:t>X</w:t>
            </w:r>
            <w:bookmarkEnd w:id="5"/>
            <w:r w:rsidRPr="002F6A28">
              <w:rPr>
                <w:b/>
              </w:rPr>
              <w:t>], 2.10.1 [</w:t>
            </w:r>
            <w:bookmarkStart w:id="6" w:name="tbt3b"/>
            <w:bookmarkEnd w:id="6"/>
            <w:r w:rsidRPr="002F6A28">
              <w:rPr>
                <w:b/>
              </w:rPr>
              <w:t> ], 5.6.2 [ </w:t>
            </w:r>
            <w:bookmarkStart w:id="7" w:name="tbt3c"/>
            <w:bookmarkEnd w:id="7"/>
            <w:r w:rsidRPr="002F6A28">
              <w:rPr>
                <w:b/>
              </w:rPr>
              <w:t>], 5.7.1 [</w:t>
            </w:r>
            <w:bookmarkStart w:id="8" w:name="tbt3d"/>
            <w:bookmarkEnd w:id="8"/>
            <w:r w:rsidRPr="002F6A28">
              <w:rPr>
                <w:b/>
              </w:rPr>
              <w:t> ], other:</w:t>
            </w:r>
            <w:bookmarkStart w:id="9" w:name="tbt3e"/>
            <w:bookmarkEnd w:id="9"/>
          </w:p>
        </w:tc>
      </w:tr>
      <w:tr w:rsidR="006752C8" w:rsidTr="002F6A28">
        <w:tc>
          <w:tcPr>
            <w:tcW w:w="713" w:type="dxa"/>
            <w:shd w:val="clear" w:color="auto" w:fill="auto"/>
          </w:tcPr>
          <w:p w:rsidR="00F85C99" w:rsidRPr="002F6A28" w:rsidRDefault="007C4765" w:rsidP="002F6A28">
            <w:pPr>
              <w:spacing w:before="120" w:after="120"/>
              <w:jc w:val="left"/>
            </w:pPr>
            <w:r w:rsidRPr="002F6A28">
              <w:rPr>
                <w:b/>
              </w:rPr>
              <w:t>4.</w:t>
            </w:r>
          </w:p>
        </w:tc>
        <w:tc>
          <w:tcPr>
            <w:tcW w:w="8546" w:type="dxa"/>
            <w:shd w:val="clear" w:color="auto" w:fill="auto"/>
          </w:tcPr>
          <w:p w:rsidR="00F85C99" w:rsidRPr="002F6A28" w:rsidRDefault="007C4765" w:rsidP="002F6A28">
            <w:pPr>
              <w:spacing w:before="120" w:after="120"/>
            </w:pPr>
            <w:r w:rsidRPr="002F6A28">
              <w:rPr>
                <w:b/>
              </w:rPr>
              <w:t xml:space="preserve">Products covered (HS or CCCN where applicable, otherwise national tariff heading. ICS numbers may be provided in addition, where applicable): </w:t>
            </w:r>
            <w:r>
              <w:t>Tobacco Products; HS Headings 2402 (Cigars, cheroots, cigarillos, of tobacco or of tobacco substitutes); 2403 (Other manufactured tobacco substitutes; 'homogenised' or 'reconstituted' tobacco; tobacco extracts and essences)</w:t>
            </w:r>
          </w:p>
          <w:p w:rsidR="006752C8" w:rsidRDefault="007C4765">
            <w:pPr>
              <w:spacing w:after="120"/>
            </w:pPr>
            <w:r>
              <w:t>Cigars, cheroots, cigarillos and cigarettes, of tobacco or of tobacco substitutes. (HS 2402), Other manufactured tobacco and manufactured tobacco substitutes; "homogenised" or "reconstituted" tobacco; tobacco extracts and essences. (HS 2403).</w:t>
            </w:r>
            <w:bookmarkStart w:id="10" w:name="sps3a"/>
            <w:bookmarkEnd w:id="10"/>
          </w:p>
        </w:tc>
      </w:tr>
      <w:tr w:rsidR="006752C8" w:rsidTr="002F6A28">
        <w:tc>
          <w:tcPr>
            <w:tcW w:w="713" w:type="dxa"/>
            <w:shd w:val="clear" w:color="auto" w:fill="auto"/>
          </w:tcPr>
          <w:p w:rsidR="00F85C99" w:rsidRPr="002F6A28" w:rsidRDefault="007C4765" w:rsidP="002F6A28">
            <w:pPr>
              <w:spacing w:before="120" w:after="120"/>
              <w:jc w:val="left"/>
            </w:pPr>
            <w:r w:rsidRPr="002F6A28">
              <w:rPr>
                <w:b/>
              </w:rPr>
              <w:t>5.</w:t>
            </w:r>
          </w:p>
        </w:tc>
        <w:tc>
          <w:tcPr>
            <w:tcW w:w="8546" w:type="dxa"/>
            <w:shd w:val="clear" w:color="auto" w:fill="auto"/>
          </w:tcPr>
          <w:p w:rsidR="00F85C99" w:rsidRPr="002F6A28" w:rsidRDefault="007C4765" w:rsidP="002F6A28">
            <w:pPr>
              <w:spacing w:before="120" w:after="120"/>
            </w:pPr>
            <w:r w:rsidRPr="002F6A28">
              <w:rPr>
                <w:b/>
              </w:rPr>
              <w:t xml:space="preserve">Title, number of pages and language(s) of the notified document: </w:t>
            </w:r>
            <w:r>
              <w:t>Draft Commission Implementing Regulation on technical standards for the establishment and operation of a traceability system for tobacco products (and its accompanying annexes) (25+4+32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6752C8" w:rsidTr="002F6A28">
        <w:tc>
          <w:tcPr>
            <w:tcW w:w="713" w:type="dxa"/>
            <w:shd w:val="clear" w:color="auto" w:fill="auto"/>
          </w:tcPr>
          <w:p w:rsidR="00F85C99" w:rsidRPr="002F6A28" w:rsidRDefault="007C4765" w:rsidP="002F6A28">
            <w:pPr>
              <w:spacing w:before="120" w:after="120"/>
              <w:jc w:val="left"/>
              <w:rPr>
                <w:b/>
              </w:rPr>
            </w:pPr>
            <w:r w:rsidRPr="002F6A28">
              <w:rPr>
                <w:b/>
              </w:rPr>
              <w:t>6.</w:t>
            </w:r>
          </w:p>
        </w:tc>
        <w:tc>
          <w:tcPr>
            <w:tcW w:w="8546" w:type="dxa"/>
            <w:shd w:val="clear" w:color="auto" w:fill="auto"/>
          </w:tcPr>
          <w:p w:rsidR="00F85C99" w:rsidRPr="002F6A28" w:rsidRDefault="007C4765" w:rsidP="002F6A28">
            <w:pPr>
              <w:spacing w:before="120" w:after="120"/>
              <w:rPr>
                <w:b/>
              </w:rPr>
            </w:pPr>
            <w:r w:rsidRPr="002F6A28">
              <w:rPr>
                <w:b/>
              </w:rPr>
              <w:t xml:space="preserve">Description of content: </w:t>
            </w:r>
            <w:r>
              <w:t xml:space="preserve">This draft Commission Implementing Regulation lays down technical standards for the establishment, operation and interoperability of an EU-wide traceability system for tobacco products. </w:t>
            </w:r>
          </w:p>
          <w:p w:rsidR="006752C8" w:rsidRDefault="007C4765">
            <w:pPr>
              <w:spacing w:after="120"/>
            </w:pPr>
            <w:r>
              <w:t>Directive 2014/40/EU of the European Parliament and of the Council of 3 April 2014 on the approximation of the laws, regulations and administrative provisions of the Member States concerning the manufacture, presentation and sale of tobacco and related products and repealing Directive 2001/37/EC provides, in its Article 15, for the establishment of a traceability system for tobacco products according to which all unit packets of tobacco products produced in, destined for or placed on the EU market are to be marked with a unique identifier and their movements tracked and traced throughout the supply chain (from the manufacturer until the last level before the retail outlet).</w:t>
            </w:r>
          </w:p>
          <w:p w:rsidR="006752C8" w:rsidRDefault="007C4765">
            <w:pPr>
              <w:spacing w:after="120"/>
            </w:pPr>
            <w:r>
              <w:t>The provisions of Article 15 shall apply to cigarettes and roll-your-own tobacco products from 20 May 2019 and to all other tobacco products from 20 May 2024.</w:t>
            </w:r>
          </w:p>
          <w:p w:rsidR="006752C8" w:rsidRDefault="007C4765">
            <w:pPr>
              <w:spacing w:after="120"/>
            </w:pPr>
            <w:r>
              <w:lastRenderedPageBreak/>
              <w:t xml:space="preserve">Article 15(11) of Directive 2014/40/EU requires the Commission to determine, by means of implementing acts, technical standards for the establishment, operation and interoperability of the traceability system. The Commission is seeking to fulfil this obligation via the current draft Implementing Regulation. </w:t>
            </w:r>
          </w:p>
          <w:p w:rsidR="006752C8" w:rsidRDefault="007C4765">
            <w:pPr>
              <w:spacing w:after="120"/>
            </w:pPr>
            <w:r>
              <w:t>The draft Commission Implementing Regulation should be read in conjunction with draft Commission Delegated Regulation on key elements of data storage contracts to be concluded as part of a traceability system for tobacco products, as well as draft Commission Implementing Decision on technical standards for security features applied to tobacco products. These have been notified to the WTO at the same time as the current draft.</w:t>
            </w:r>
            <w:bookmarkStart w:id="14" w:name="sps6a"/>
            <w:bookmarkEnd w:id="14"/>
          </w:p>
        </w:tc>
      </w:tr>
      <w:tr w:rsidR="006752C8" w:rsidTr="002F6A28">
        <w:tc>
          <w:tcPr>
            <w:tcW w:w="713" w:type="dxa"/>
            <w:shd w:val="clear" w:color="auto" w:fill="auto"/>
          </w:tcPr>
          <w:p w:rsidR="00F85C99" w:rsidRPr="002F6A28" w:rsidRDefault="007C4765" w:rsidP="002F6A28">
            <w:pPr>
              <w:spacing w:before="120" w:after="120"/>
              <w:jc w:val="left"/>
              <w:rPr>
                <w:b/>
              </w:rPr>
            </w:pPr>
            <w:r w:rsidRPr="002F6A28">
              <w:rPr>
                <w:b/>
              </w:rPr>
              <w:lastRenderedPageBreak/>
              <w:t>7.</w:t>
            </w:r>
          </w:p>
        </w:tc>
        <w:tc>
          <w:tcPr>
            <w:tcW w:w="8546" w:type="dxa"/>
            <w:shd w:val="clear" w:color="auto" w:fill="auto"/>
          </w:tcPr>
          <w:p w:rsidR="00F85C99" w:rsidRPr="002F6A28" w:rsidRDefault="007C4765" w:rsidP="00A242CC">
            <w:pPr>
              <w:spacing w:before="120" w:after="120"/>
              <w:rPr>
                <w:b/>
              </w:rPr>
            </w:pPr>
            <w:r w:rsidRPr="002F6A28">
              <w:rPr>
                <w:b/>
              </w:rPr>
              <w:t xml:space="preserve">Objective and rationale, including the nature of urgent problems where applicable: </w:t>
            </w:r>
            <w:r>
              <w:t xml:space="preserve">Protection </w:t>
            </w:r>
            <w:r w:rsidR="008B7DCC">
              <w:t>of public health; I</w:t>
            </w:r>
            <w:r>
              <w:t>mproving the harmonization of the internal market</w:t>
            </w:r>
            <w:bookmarkStart w:id="15" w:name="sps7f"/>
            <w:bookmarkEnd w:id="15"/>
          </w:p>
        </w:tc>
      </w:tr>
      <w:tr w:rsidR="006752C8" w:rsidTr="002F6A28">
        <w:tc>
          <w:tcPr>
            <w:tcW w:w="713" w:type="dxa"/>
            <w:shd w:val="clear" w:color="auto" w:fill="auto"/>
          </w:tcPr>
          <w:p w:rsidR="00F85C99" w:rsidRPr="002F6A28" w:rsidRDefault="007C4765" w:rsidP="002F6A28">
            <w:pPr>
              <w:spacing w:before="120" w:after="120"/>
              <w:jc w:val="left"/>
              <w:rPr>
                <w:b/>
              </w:rPr>
            </w:pPr>
            <w:r w:rsidRPr="002F6A28">
              <w:rPr>
                <w:b/>
              </w:rPr>
              <w:t>8.</w:t>
            </w:r>
          </w:p>
        </w:tc>
        <w:tc>
          <w:tcPr>
            <w:tcW w:w="8546" w:type="dxa"/>
            <w:shd w:val="clear" w:color="auto" w:fill="auto"/>
          </w:tcPr>
          <w:p w:rsidR="00072B36" w:rsidRPr="002F6A28" w:rsidRDefault="007C4765" w:rsidP="008F7217">
            <w:pPr>
              <w:spacing w:before="120" w:after="120"/>
            </w:pPr>
            <w:r w:rsidRPr="002F6A28">
              <w:rPr>
                <w:b/>
              </w:rPr>
              <w:t>Relevant documents:</w:t>
            </w:r>
            <w:r w:rsidRPr="002F6A28">
              <w:t xml:space="preserve"> </w:t>
            </w:r>
          </w:p>
          <w:p w:rsidR="00F85C99" w:rsidRPr="002F6A28" w:rsidRDefault="007C4765" w:rsidP="008F7217">
            <w:pPr>
              <w:spacing w:after="120"/>
            </w:pPr>
            <w:r>
              <w:t xml:space="preserve">ISO/IEC 15459-2:2015; ISO 6346:1995; ISO/IEC 16022:2006; ISO/IEC 18004:2015; ISO/IEC 15417:2007; ISO/IEC 15415:2011; ISO/IEC 15416:2016; ISO6346:1995; </w:t>
            </w:r>
          </w:p>
          <w:p w:rsidR="006752C8" w:rsidRDefault="007C4765" w:rsidP="008F7217">
            <w:pPr>
              <w:spacing w:after="120"/>
            </w:pPr>
            <w:r>
              <w:t>Directive 2014/40/EU of the European Parliament and of the Council of 3 April 2014 on the approximation of the laws, regulations and administrative provisions of the Member States concerning the manufacture, presentation and sale of tobacco and related products and repealing Directive 2001/37/EC</w:t>
            </w:r>
          </w:p>
          <w:p w:rsidR="006752C8" w:rsidRPr="009224FA" w:rsidRDefault="007C4765" w:rsidP="008F7217">
            <w:pPr>
              <w:spacing w:after="120"/>
            </w:pPr>
            <w:r w:rsidRPr="009224FA">
              <w:t>http://eur-lex.europa.eu/legal-content/EN/TXT/?qid=1504597611185&amp;uri=CELEX:32014L0040</w:t>
            </w:r>
            <w:bookmarkStart w:id="16" w:name="sps9a"/>
            <w:bookmarkEnd w:id="16"/>
            <w:r w:rsidRPr="009224FA">
              <w:rPr>
                <w:bCs/>
              </w:rPr>
              <w:t xml:space="preserve"> </w:t>
            </w:r>
            <w:bookmarkStart w:id="17" w:name="sps9b"/>
            <w:bookmarkEnd w:id="17"/>
          </w:p>
        </w:tc>
      </w:tr>
      <w:tr w:rsidR="006752C8" w:rsidTr="002F6A28">
        <w:tc>
          <w:tcPr>
            <w:tcW w:w="713" w:type="dxa"/>
            <w:shd w:val="clear" w:color="auto" w:fill="auto"/>
          </w:tcPr>
          <w:p w:rsidR="00EE3A11" w:rsidRPr="002F6A28" w:rsidRDefault="007C4765" w:rsidP="002F6A28">
            <w:pPr>
              <w:spacing w:before="120" w:after="120"/>
              <w:jc w:val="left"/>
              <w:rPr>
                <w:b/>
              </w:rPr>
            </w:pPr>
            <w:r w:rsidRPr="002F6A28">
              <w:rPr>
                <w:b/>
              </w:rPr>
              <w:t>9.</w:t>
            </w:r>
          </w:p>
        </w:tc>
        <w:tc>
          <w:tcPr>
            <w:tcW w:w="8546" w:type="dxa"/>
            <w:shd w:val="clear" w:color="auto" w:fill="auto"/>
          </w:tcPr>
          <w:p w:rsidR="00EE3A11" w:rsidRPr="002F6A28" w:rsidRDefault="007C4765" w:rsidP="009224FA">
            <w:pPr>
              <w:spacing w:before="120" w:after="120"/>
            </w:pPr>
            <w:r w:rsidRPr="002F6A28">
              <w:rPr>
                <w:b/>
              </w:rPr>
              <w:t xml:space="preserve">Proposed date of adoption: </w:t>
            </w:r>
            <w:bookmarkStart w:id="18" w:name="sps10a"/>
            <w:bookmarkStart w:id="19" w:name="sps10b"/>
            <w:bookmarkEnd w:id="18"/>
            <w:r w:rsidRPr="002F6A28">
              <w:t>December 2017</w:t>
            </w:r>
            <w:bookmarkEnd w:id="19"/>
          </w:p>
          <w:p w:rsidR="00EE3A11" w:rsidRPr="002F6A28" w:rsidRDefault="007C4765" w:rsidP="00977A30">
            <w:pPr>
              <w:spacing w:after="120"/>
            </w:pPr>
            <w:r w:rsidRPr="002F6A28">
              <w:rPr>
                <w:b/>
              </w:rPr>
              <w:t xml:space="preserve">Proposed date of entry into force: </w:t>
            </w:r>
            <w:bookmarkStart w:id="20" w:name="sps11a"/>
            <w:bookmarkStart w:id="21" w:name="sps11b"/>
            <w:bookmarkEnd w:id="20"/>
            <w:r w:rsidRPr="002F6A28">
              <w:t>20 days from publication in the Official Journal of the EU (The provisions shall apply from 20 May 2019 to cigarettes and roll-your-own tobacco products and from 20 May 2024 for all other tobacco products)</w:t>
            </w:r>
            <w:bookmarkEnd w:id="21"/>
          </w:p>
        </w:tc>
      </w:tr>
      <w:tr w:rsidR="006752C8" w:rsidTr="002F6A28">
        <w:tc>
          <w:tcPr>
            <w:tcW w:w="713" w:type="dxa"/>
            <w:shd w:val="clear" w:color="auto" w:fill="auto"/>
          </w:tcPr>
          <w:p w:rsidR="00F85C99" w:rsidRPr="002F6A28" w:rsidRDefault="007C4765" w:rsidP="002F6A28">
            <w:pPr>
              <w:spacing w:before="120" w:after="120"/>
              <w:jc w:val="left"/>
              <w:rPr>
                <w:b/>
              </w:rPr>
            </w:pPr>
            <w:r w:rsidRPr="002F6A28">
              <w:rPr>
                <w:b/>
              </w:rPr>
              <w:t>10.</w:t>
            </w:r>
          </w:p>
        </w:tc>
        <w:tc>
          <w:tcPr>
            <w:tcW w:w="8546" w:type="dxa"/>
            <w:shd w:val="clear" w:color="auto" w:fill="auto"/>
          </w:tcPr>
          <w:p w:rsidR="00F85C99" w:rsidRPr="002F6A28" w:rsidRDefault="007C4765" w:rsidP="009224FA">
            <w:pPr>
              <w:spacing w:before="120" w:after="120"/>
            </w:pPr>
            <w:r w:rsidRPr="002F6A28">
              <w:rPr>
                <w:b/>
              </w:rPr>
              <w:t xml:space="preserve">Final date for comments: </w:t>
            </w:r>
            <w:r>
              <w:t>60 days from notification</w:t>
            </w:r>
            <w:bookmarkStart w:id="22" w:name="sps12a"/>
            <w:bookmarkEnd w:id="22"/>
          </w:p>
        </w:tc>
      </w:tr>
      <w:tr w:rsidR="006752C8" w:rsidTr="002F6A28">
        <w:tc>
          <w:tcPr>
            <w:tcW w:w="713" w:type="dxa"/>
            <w:shd w:val="clear" w:color="auto" w:fill="auto"/>
          </w:tcPr>
          <w:p w:rsidR="00F85C99" w:rsidRPr="002F6A28" w:rsidRDefault="007C4765" w:rsidP="0000538D">
            <w:pPr>
              <w:spacing w:before="120" w:after="120"/>
              <w:rPr>
                <w:b/>
              </w:rPr>
            </w:pPr>
            <w:r w:rsidRPr="002F6A28">
              <w:rPr>
                <w:b/>
              </w:rPr>
              <w:t>11.</w:t>
            </w:r>
          </w:p>
        </w:tc>
        <w:tc>
          <w:tcPr>
            <w:tcW w:w="8546" w:type="dxa"/>
            <w:shd w:val="clear" w:color="auto" w:fill="auto"/>
          </w:tcPr>
          <w:p w:rsidR="000129DD" w:rsidRPr="002F6A28" w:rsidRDefault="007C4765" w:rsidP="0000538D">
            <w:pPr>
              <w:spacing w:before="120" w:after="120"/>
            </w:pPr>
            <w:r w:rsidRPr="002F6A28">
              <w:rPr>
                <w:b/>
              </w:rPr>
              <w:t>Texts available from: National enquiry point [ ]</w:t>
            </w:r>
            <w:bookmarkStart w:id="23" w:name="sps13b"/>
            <w:bookmarkEnd w:id="23"/>
            <w:r w:rsidRPr="002F6A28">
              <w:rPr>
                <w:b/>
              </w:rPr>
              <w:t xml:space="preserve"> or address, telephone and fax numbers and email and website addresses, if available, of other body:</w:t>
            </w:r>
            <w:r w:rsidRPr="002F6A28">
              <w:t xml:space="preserve"> </w:t>
            </w:r>
          </w:p>
          <w:p w:rsidR="0000538D" w:rsidRPr="008B7DCC" w:rsidRDefault="007C4765" w:rsidP="0000538D">
            <w:pPr>
              <w:spacing w:after="120"/>
              <w:jc w:val="left"/>
              <w:rPr>
                <w:lang w:val="fr-CH"/>
              </w:rPr>
            </w:pPr>
            <w:proofErr w:type="spellStart"/>
            <w:r w:rsidRPr="008B7DCC">
              <w:rPr>
                <w:lang w:val="fr-CH"/>
              </w:rPr>
              <w:t>European</w:t>
            </w:r>
            <w:proofErr w:type="spellEnd"/>
            <w:r w:rsidRPr="008B7DCC">
              <w:rPr>
                <w:lang w:val="fr-CH"/>
              </w:rPr>
              <w:t xml:space="preserve"> Commission</w:t>
            </w:r>
            <w:proofErr w:type="gramStart"/>
            <w:r w:rsidRPr="008B7DCC">
              <w:rPr>
                <w:lang w:val="fr-CH"/>
              </w:rPr>
              <w:t>,</w:t>
            </w:r>
            <w:proofErr w:type="gramEnd"/>
            <w:r w:rsidRPr="008B7DCC">
              <w:rPr>
                <w:lang w:val="fr-CH"/>
              </w:rPr>
              <w:br/>
              <w:t xml:space="preserve">EU-TBT </w:t>
            </w:r>
            <w:proofErr w:type="spellStart"/>
            <w:r w:rsidRPr="008B7DCC">
              <w:rPr>
                <w:lang w:val="fr-CH"/>
              </w:rPr>
              <w:t>Enquiry</w:t>
            </w:r>
            <w:proofErr w:type="spellEnd"/>
            <w:r w:rsidRPr="008B7DCC">
              <w:rPr>
                <w:lang w:val="fr-CH"/>
              </w:rPr>
              <w:t xml:space="preserve"> Point,</w:t>
            </w:r>
            <w:r w:rsidRPr="008B7DCC">
              <w:rPr>
                <w:lang w:val="fr-CH"/>
              </w:rPr>
              <w:br/>
              <w:t>Fax: + (32) 2 299 80 43,</w:t>
            </w:r>
            <w:r w:rsidRPr="008B7DCC">
              <w:rPr>
                <w:lang w:val="fr-CH"/>
              </w:rPr>
              <w:br/>
              <w:t xml:space="preserve">E-mail: </w:t>
            </w:r>
            <w:hyperlink r:id="rId10" w:history="1">
              <w:r w:rsidRPr="008B7DCC">
                <w:rPr>
                  <w:color w:val="0000FF"/>
                  <w:u w:val="single"/>
                  <w:lang w:val="fr-CH"/>
                </w:rPr>
                <w:t>grow-eu-tbt@ec.europa.eu</w:t>
              </w:r>
            </w:hyperlink>
          </w:p>
          <w:p w:rsidR="0000538D" w:rsidRDefault="007C4765" w:rsidP="0000538D">
            <w:pPr>
              <w:spacing w:after="120"/>
            </w:pPr>
            <w:r>
              <w:t xml:space="preserve">The text is available on the EU-TBT Website : </w:t>
            </w:r>
            <w:hyperlink r:id="rId11" w:tgtFrame="_blank" w:history="1">
              <w:r>
                <w:rPr>
                  <w:color w:val="0000FF"/>
                  <w:u w:val="single"/>
                </w:rPr>
                <w:t>http://ec.europa.eu/growth/tools-databases/tbt/en/</w:t>
              </w:r>
            </w:hyperlink>
          </w:p>
          <w:p w:rsidR="00F85C99" w:rsidRPr="002F6A28" w:rsidRDefault="008414E4" w:rsidP="0000538D">
            <w:pPr>
              <w:spacing w:after="120"/>
              <w:jc w:val="left"/>
            </w:pPr>
            <w:hyperlink r:id="rId12" w:tgtFrame="_blank" w:history="1">
              <w:r w:rsidR="007C4765">
                <w:rPr>
                  <w:color w:val="0000FF"/>
                  <w:u w:val="single"/>
                </w:rPr>
                <w:t>https://members.wto.org/crnattachments/2017/TBT/EEC/17_3951_00_e.pdf</w:t>
              </w:r>
            </w:hyperlink>
          </w:p>
          <w:p w:rsidR="006752C8" w:rsidRDefault="008414E4" w:rsidP="0000538D">
            <w:pPr>
              <w:spacing w:after="120"/>
            </w:pPr>
            <w:hyperlink r:id="rId13" w:tgtFrame="_blank" w:history="1">
              <w:r w:rsidR="007C4765">
                <w:rPr>
                  <w:color w:val="0000FF"/>
                  <w:u w:val="single"/>
                </w:rPr>
                <w:t>https://members.wto.org/crnattachments/2017/TBT/EEC/17_3951_01_e.pdf</w:t>
              </w:r>
            </w:hyperlink>
          </w:p>
          <w:p w:rsidR="006752C8" w:rsidRDefault="008414E4" w:rsidP="0000538D">
            <w:pPr>
              <w:spacing w:after="120"/>
            </w:pPr>
            <w:hyperlink r:id="rId14" w:tgtFrame="_blank" w:history="1">
              <w:r w:rsidR="007C4765">
                <w:rPr>
                  <w:color w:val="0000FF"/>
                  <w:u w:val="single"/>
                </w:rPr>
                <w:t>https://members.wto.org/crnattachments/2017/TBT/EEC/17_3951_02_e.pdf</w:t>
              </w:r>
            </w:hyperlink>
          </w:p>
        </w:tc>
      </w:tr>
    </w:tbl>
    <w:p w:rsidR="00EE3A11" w:rsidRPr="002F6A28" w:rsidRDefault="008414E4" w:rsidP="002F6A28"/>
    <w:sectPr w:rsidR="00EE3A11" w:rsidRPr="002F6A28" w:rsidSect="00F47106">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4DD" w:rsidRDefault="007C4765">
      <w:r>
        <w:separator/>
      </w:r>
    </w:p>
  </w:endnote>
  <w:endnote w:type="continuationSeparator" w:id="0">
    <w:p w:rsidR="009604DD" w:rsidRDefault="007C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47106" w:rsidRDefault="00F47106" w:rsidP="00F47106">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47106" w:rsidRDefault="00F47106" w:rsidP="00F47106">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7C4765">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4DD" w:rsidRDefault="007C4765">
      <w:r>
        <w:separator/>
      </w:r>
    </w:p>
  </w:footnote>
  <w:footnote w:type="continuationSeparator" w:id="0">
    <w:p w:rsidR="009604DD" w:rsidRDefault="007C4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06" w:rsidRPr="00F47106" w:rsidRDefault="00F47106" w:rsidP="00F47106">
    <w:pPr>
      <w:pStyle w:val="Header"/>
      <w:pBdr>
        <w:bottom w:val="single" w:sz="4" w:space="1" w:color="auto"/>
      </w:pBdr>
      <w:tabs>
        <w:tab w:val="clear" w:pos="4513"/>
        <w:tab w:val="clear" w:pos="9027"/>
      </w:tabs>
      <w:jc w:val="center"/>
    </w:pPr>
    <w:r w:rsidRPr="00F47106">
      <w:t>G/TBT/N/EU/505</w:t>
    </w:r>
  </w:p>
  <w:p w:rsidR="00F47106" w:rsidRPr="00F47106" w:rsidRDefault="00F47106" w:rsidP="00F47106">
    <w:pPr>
      <w:pStyle w:val="Header"/>
      <w:pBdr>
        <w:bottom w:val="single" w:sz="4" w:space="1" w:color="auto"/>
      </w:pBdr>
      <w:tabs>
        <w:tab w:val="clear" w:pos="4513"/>
        <w:tab w:val="clear" w:pos="9027"/>
      </w:tabs>
      <w:jc w:val="center"/>
    </w:pPr>
  </w:p>
  <w:p w:rsidR="00F47106" w:rsidRPr="00F47106" w:rsidRDefault="00F47106" w:rsidP="00F47106">
    <w:pPr>
      <w:pStyle w:val="Header"/>
      <w:pBdr>
        <w:bottom w:val="single" w:sz="4" w:space="1" w:color="auto"/>
      </w:pBdr>
      <w:tabs>
        <w:tab w:val="clear" w:pos="4513"/>
        <w:tab w:val="clear" w:pos="9027"/>
      </w:tabs>
      <w:jc w:val="center"/>
    </w:pPr>
    <w:r w:rsidRPr="00F47106">
      <w:t xml:space="preserve">- </w:t>
    </w:r>
    <w:r w:rsidRPr="00F47106">
      <w:fldChar w:fldCharType="begin"/>
    </w:r>
    <w:r w:rsidRPr="00F47106">
      <w:instrText xml:space="preserve"> PAGE </w:instrText>
    </w:r>
    <w:r w:rsidRPr="00F47106">
      <w:fldChar w:fldCharType="separate"/>
    </w:r>
    <w:r w:rsidR="008414E4">
      <w:rPr>
        <w:noProof/>
      </w:rPr>
      <w:t>2</w:t>
    </w:r>
    <w:r w:rsidRPr="00F47106">
      <w:fldChar w:fldCharType="end"/>
    </w:r>
    <w:r w:rsidRPr="00F47106">
      <w:t xml:space="preserve"> -</w:t>
    </w:r>
  </w:p>
  <w:p w:rsidR="009239F7" w:rsidRPr="00F47106" w:rsidRDefault="008414E4" w:rsidP="00F47106">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06" w:rsidRPr="00F47106" w:rsidRDefault="00F47106" w:rsidP="00F47106">
    <w:pPr>
      <w:pStyle w:val="Header"/>
      <w:pBdr>
        <w:bottom w:val="single" w:sz="4" w:space="1" w:color="auto"/>
      </w:pBdr>
      <w:tabs>
        <w:tab w:val="clear" w:pos="4513"/>
        <w:tab w:val="clear" w:pos="9027"/>
      </w:tabs>
      <w:jc w:val="center"/>
    </w:pPr>
    <w:r w:rsidRPr="00F47106">
      <w:t>G/TBT/N/EU/505</w:t>
    </w:r>
  </w:p>
  <w:p w:rsidR="00F47106" w:rsidRPr="00F47106" w:rsidRDefault="00F47106" w:rsidP="00F47106">
    <w:pPr>
      <w:pStyle w:val="Header"/>
      <w:pBdr>
        <w:bottom w:val="single" w:sz="4" w:space="1" w:color="auto"/>
      </w:pBdr>
      <w:tabs>
        <w:tab w:val="clear" w:pos="4513"/>
        <w:tab w:val="clear" w:pos="9027"/>
      </w:tabs>
      <w:jc w:val="center"/>
    </w:pPr>
  </w:p>
  <w:p w:rsidR="00F47106" w:rsidRPr="00F47106" w:rsidRDefault="00F47106" w:rsidP="00F47106">
    <w:pPr>
      <w:pStyle w:val="Header"/>
      <w:pBdr>
        <w:bottom w:val="single" w:sz="4" w:space="1" w:color="auto"/>
      </w:pBdr>
      <w:tabs>
        <w:tab w:val="clear" w:pos="4513"/>
        <w:tab w:val="clear" w:pos="9027"/>
      </w:tabs>
      <w:jc w:val="center"/>
    </w:pPr>
    <w:r w:rsidRPr="00F47106">
      <w:t xml:space="preserve">- </w:t>
    </w:r>
    <w:r w:rsidRPr="00F47106">
      <w:fldChar w:fldCharType="begin"/>
    </w:r>
    <w:r w:rsidRPr="00F47106">
      <w:instrText xml:space="preserve"> PAGE </w:instrText>
    </w:r>
    <w:r w:rsidRPr="00F47106">
      <w:fldChar w:fldCharType="separate"/>
    </w:r>
    <w:r w:rsidRPr="00F47106">
      <w:rPr>
        <w:noProof/>
      </w:rPr>
      <w:t>2</w:t>
    </w:r>
    <w:r w:rsidRPr="00F47106">
      <w:fldChar w:fldCharType="end"/>
    </w:r>
    <w:r w:rsidRPr="00F47106">
      <w:t xml:space="preserve"> -</w:t>
    </w:r>
  </w:p>
  <w:p w:rsidR="009239F7" w:rsidRPr="00F47106" w:rsidRDefault="008414E4" w:rsidP="00F47106">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752C8" w:rsidTr="008612A9">
      <w:trPr>
        <w:trHeight w:val="240"/>
        <w:jc w:val="center"/>
      </w:trPr>
      <w:tc>
        <w:tcPr>
          <w:tcW w:w="3794" w:type="dxa"/>
          <w:shd w:val="clear" w:color="auto" w:fill="FFFFFF"/>
          <w:tcMar>
            <w:left w:w="108" w:type="dxa"/>
            <w:right w:w="108" w:type="dxa"/>
          </w:tcMar>
          <w:vAlign w:val="center"/>
        </w:tcPr>
        <w:p w:rsidR="00ED54E0" w:rsidRPr="009239F7" w:rsidRDefault="008414E4"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F47106" w:rsidP="00B801E9">
          <w:pPr>
            <w:jc w:val="right"/>
            <w:rPr>
              <w:b/>
              <w:color w:val="FF0000"/>
              <w:szCs w:val="16"/>
            </w:rPr>
          </w:pPr>
          <w:r>
            <w:rPr>
              <w:b/>
              <w:color w:val="FF0000"/>
              <w:szCs w:val="16"/>
            </w:rPr>
            <w:t xml:space="preserve"> </w:t>
          </w:r>
        </w:p>
      </w:tc>
    </w:tr>
    <w:bookmarkEnd w:id="24"/>
    <w:tr w:rsidR="006752C8" w:rsidTr="008612A9">
      <w:trPr>
        <w:trHeight w:val="213"/>
        <w:jc w:val="center"/>
      </w:trPr>
      <w:tc>
        <w:tcPr>
          <w:tcW w:w="3794" w:type="dxa"/>
          <w:vMerge w:val="restart"/>
          <w:shd w:val="clear" w:color="auto" w:fill="FFFFFF"/>
          <w:tcMar>
            <w:left w:w="0" w:type="dxa"/>
            <w:right w:w="0" w:type="dxa"/>
          </w:tcMar>
        </w:tcPr>
        <w:p w:rsidR="00ED54E0" w:rsidRPr="009239F7" w:rsidRDefault="00110FD0" w:rsidP="00B801E9">
          <w:pPr>
            <w:jc w:val="left"/>
          </w:pPr>
          <w:r>
            <w:rPr>
              <w:noProof/>
              <w:lang w:eastAsia="en-GB"/>
            </w:rPr>
            <w:drawing>
              <wp:inline distT="0" distB="0" distL="0" distR="0" wp14:anchorId="5B37C2BE" wp14:editId="0536ECB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414E4" w:rsidP="00B801E9">
          <w:pPr>
            <w:jc w:val="right"/>
            <w:rPr>
              <w:b/>
              <w:szCs w:val="16"/>
            </w:rPr>
          </w:pPr>
        </w:p>
      </w:tc>
    </w:tr>
    <w:tr w:rsidR="006752C8" w:rsidTr="008612A9">
      <w:trPr>
        <w:trHeight w:val="868"/>
        <w:jc w:val="center"/>
      </w:trPr>
      <w:tc>
        <w:tcPr>
          <w:tcW w:w="3794" w:type="dxa"/>
          <w:vMerge/>
          <w:shd w:val="clear" w:color="auto" w:fill="FFFFFF"/>
          <w:tcMar>
            <w:left w:w="108" w:type="dxa"/>
            <w:right w:w="108" w:type="dxa"/>
          </w:tcMar>
        </w:tcPr>
        <w:p w:rsidR="00ED54E0" w:rsidRPr="009239F7" w:rsidRDefault="008414E4" w:rsidP="00B801E9">
          <w:pPr>
            <w:jc w:val="left"/>
            <w:rPr>
              <w:noProof/>
              <w:lang w:eastAsia="en-GB"/>
            </w:rPr>
          </w:pPr>
        </w:p>
      </w:tc>
      <w:tc>
        <w:tcPr>
          <w:tcW w:w="5448" w:type="dxa"/>
          <w:gridSpan w:val="2"/>
          <w:shd w:val="clear" w:color="auto" w:fill="FFFFFF"/>
          <w:tcMar>
            <w:left w:w="108" w:type="dxa"/>
            <w:right w:w="108" w:type="dxa"/>
          </w:tcMar>
        </w:tcPr>
        <w:p w:rsidR="00F47106" w:rsidRDefault="00F47106" w:rsidP="00B801E9">
          <w:pPr>
            <w:jc w:val="right"/>
            <w:rPr>
              <w:b/>
              <w:szCs w:val="16"/>
            </w:rPr>
          </w:pPr>
          <w:bookmarkStart w:id="25" w:name="bmkSymbols"/>
          <w:r>
            <w:rPr>
              <w:b/>
              <w:szCs w:val="16"/>
            </w:rPr>
            <w:t>G/TBT/N/EU/505</w:t>
          </w:r>
        </w:p>
        <w:bookmarkEnd w:id="25"/>
        <w:p w:rsidR="00ED54E0" w:rsidRPr="009239F7" w:rsidRDefault="008414E4" w:rsidP="00B801E9">
          <w:pPr>
            <w:jc w:val="right"/>
            <w:rPr>
              <w:b/>
              <w:szCs w:val="16"/>
            </w:rPr>
          </w:pPr>
        </w:p>
      </w:tc>
    </w:tr>
    <w:tr w:rsidR="006752C8" w:rsidTr="008612A9">
      <w:trPr>
        <w:trHeight w:val="240"/>
        <w:jc w:val="center"/>
      </w:trPr>
      <w:tc>
        <w:tcPr>
          <w:tcW w:w="3794" w:type="dxa"/>
          <w:vMerge/>
          <w:shd w:val="clear" w:color="auto" w:fill="FFFFFF"/>
          <w:tcMar>
            <w:left w:w="108" w:type="dxa"/>
            <w:right w:w="108" w:type="dxa"/>
          </w:tcMar>
          <w:vAlign w:val="center"/>
        </w:tcPr>
        <w:p w:rsidR="00ED54E0" w:rsidRPr="009239F7" w:rsidRDefault="008414E4" w:rsidP="00B801E9"/>
      </w:tc>
      <w:tc>
        <w:tcPr>
          <w:tcW w:w="5448" w:type="dxa"/>
          <w:gridSpan w:val="2"/>
          <w:shd w:val="clear" w:color="auto" w:fill="FFFFFF"/>
          <w:tcMar>
            <w:left w:w="108" w:type="dxa"/>
            <w:right w:w="108" w:type="dxa"/>
          </w:tcMar>
          <w:vAlign w:val="center"/>
        </w:tcPr>
        <w:p w:rsidR="00ED54E0" w:rsidRPr="009239F7" w:rsidRDefault="00056A64" w:rsidP="00B801E9">
          <w:pPr>
            <w:jc w:val="right"/>
            <w:rPr>
              <w:szCs w:val="16"/>
            </w:rPr>
          </w:pPr>
          <w:bookmarkStart w:id="26" w:name="spsDateDistribution"/>
          <w:bookmarkStart w:id="27" w:name="bmkDate"/>
          <w:bookmarkEnd w:id="26"/>
          <w:bookmarkEnd w:id="27"/>
          <w:r>
            <w:rPr>
              <w:szCs w:val="16"/>
            </w:rPr>
            <w:t>12 September 2017</w:t>
          </w:r>
        </w:p>
      </w:tc>
    </w:tr>
    <w:tr w:rsidR="006752C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C4765" w:rsidP="0097650D">
          <w:pPr>
            <w:jc w:val="left"/>
            <w:rPr>
              <w:b/>
            </w:rPr>
          </w:pPr>
          <w:bookmarkStart w:id="28" w:name="bmkSerial"/>
          <w:r w:rsidRPr="002F6A28">
            <w:rPr>
              <w:color w:val="FF0000"/>
              <w:szCs w:val="16"/>
            </w:rPr>
            <w:t>(</w:t>
          </w:r>
          <w:bookmarkStart w:id="29" w:name="spsSerialNumber"/>
          <w:bookmarkEnd w:id="29"/>
          <w:r w:rsidR="00056A64">
            <w:rPr>
              <w:color w:val="FF0000"/>
              <w:szCs w:val="16"/>
            </w:rPr>
            <w:t>17-4796</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7C4765"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414E4">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414E4">
            <w:rPr>
              <w:bCs/>
              <w:noProof/>
              <w:szCs w:val="16"/>
            </w:rPr>
            <w:t>2</w:t>
          </w:r>
          <w:r w:rsidRPr="002F6A28">
            <w:rPr>
              <w:bCs/>
              <w:szCs w:val="16"/>
            </w:rPr>
            <w:fldChar w:fldCharType="end"/>
          </w:r>
          <w:bookmarkEnd w:id="30"/>
        </w:p>
      </w:tc>
    </w:tr>
    <w:tr w:rsidR="006752C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47106"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F47106" w:rsidP="00B801E9">
          <w:pPr>
            <w:jc w:val="right"/>
            <w:rPr>
              <w:bCs/>
              <w:szCs w:val="18"/>
            </w:rPr>
          </w:pPr>
          <w:bookmarkStart w:id="32" w:name="bmkLanguage"/>
          <w:r>
            <w:rPr>
              <w:bCs/>
              <w:szCs w:val="18"/>
            </w:rPr>
            <w:t>Original: English</w:t>
          </w:r>
          <w:bookmarkEnd w:id="32"/>
        </w:p>
      </w:tc>
    </w:tr>
  </w:tbl>
  <w:p w:rsidR="00ED54E0" w:rsidRPr="002F6A28" w:rsidRDefault="008414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C30FE0E">
      <w:start w:val="1"/>
      <w:numFmt w:val="decimal"/>
      <w:pStyle w:val="SummaryText"/>
      <w:lvlText w:val="%1."/>
      <w:lvlJc w:val="left"/>
      <w:pPr>
        <w:ind w:left="360" w:hanging="360"/>
      </w:pPr>
    </w:lvl>
    <w:lvl w:ilvl="1" w:tplc="15221AE6" w:tentative="1">
      <w:start w:val="1"/>
      <w:numFmt w:val="lowerLetter"/>
      <w:lvlText w:val="%2."/>
      <w:lvlJc w:val="left"/>
      <w:pPr>
        <w:ind w:left="1080" w:hanging="360"/>
      </w:pPr>
    </w:lvl>
    <w:lvl w:ilvl="2" w:tplc="46D24096" w:tentative="1">
      <w:start w:val="1"/>
      <w:numFmt w:val="lowerRoman"/>
      <w:lvlText w:val="%3."/>
      <w:lvlJc w:val="right"/>
      <w:pPr>
        <w:ind w:left="1800" w:hanging="180"/>
      </w:pPr>
    </w:lvl>
    <w:lvl w:ilvl="3" w:tplc="3E000F5A" w:tentative="1">
      <w:start w:val="1"/>
      <w:numFmt w:val="decimal"/>
      <w:lvlText w:val="%4."/>
      <w:lvlJc w:val="left"/>
      <w:pPr>
        <w:ind w:left="2520" w:hanging="360"/>
      </w:pPr>
    </w:lvl>
    <w:lvl w:ilvl="4" w:tplc="6EF0840E" w:tentative="1">
      <w:start w:val="1"/>
      <w:numFmt w:val="lowerLetter"/>
      <w:lvlText w:val="%5."/>
      <w:lvlJc w:val="left"/>
      <w:pPr>
        <w:ind w:left="3240" w:hanging="360"/>
      </w:pPr>
    </w:lvl>
    <w:lvl w:ilvl="5" w:tplc="800267D4" w:tentative="1">
      <w:start w:val="1"/>
      <w:numFmt w:val="lowerRoman"/>
      <w:lvlText w:val="%6."/>
      <w:lvlJc w:val="right"/>
      <w:pPr>
        <w:ind w:left="3960" w:hanging="180"/>
      </w:pPr>
    </w:lvl>
    <w:lvl w:ilvl="6" w:tplc="CD142B5A" w:tentative="1">
      <w:start w:val="1"/>
      <w:numFmt w:val="decimal"/>
      <w:lvlText w:val="%7."/>
      <w:lvlJc w:val="left"/>
      <w:pPr>
        <w:ind w:left="4680" w:hanging="360"/>
      </w:pPr>
    </w:lvl>
    <w:lvl w:ilvl="7" w:tplc="7AC2E4DC" w:tentative="1">
      <w:start w:val="1"/>
      <w:numFmt w:val="lowerLetter"/>
      <w:lvlText w:val="%8."/>
      <w:lvlJc w:val="left"/>
      <w:pPr>
        <w:ind w:left="5400" w:hanging="360"/>
      </w:pPr>
    </w:lvl>
    <w:lvl w:ilvl="8" w:tplc="48DC900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C8"/>
    <w:rsid w:val="0000538D"/>
    <w:rsid w:val="00056A64"/>
    <w:rsid w:val="000B6288"/>
    <w:rsid w:val="00110FD0"/>
    <w:rsid w:val="002C1BE0"/>
    <w:rsid w:val="004F1455"/>
    <w:rsid w:val="006752C8"/>
    <w:rsid w:val="007C4765"/>
    <w:rsid w:val="008414E4"/>
    <w:rsid w:val="008B7DCC"/>
    <w:rsid w:val="008F7217"/>
    <w:rsid w:val="00913582"/>
    <w:rsid w:val="009224FA"/>
    <w:rsid w:val="009604DD"/>
    <w:rsid w:val="00977A30"/>
    <w:rsid w:val="00A242CC"/>
    <w:rsid w:val="00D65817"/>
    <w:rsid w:val="00F4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https://members.wto.org/crnattachments/2017/TBT/EEC/17_3951_01_e.pd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mbers.wto.org/crnattachments/2017/TBT/EEC/17_3951_00_e.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growth/tools-databases/tbt/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row-eu-tbt@ec.europa.e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c.europa.eu/growth/tools-databases/tbt/en/" TargetMode="External"/><Relationship Id="rId14" Type="http://schemas.openxmlformats.org/officeDocument/2006/relationships/hyperlink" Target="https://members.wto.org/crnattachments/2017/TBT/EEC/17_3951_02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673</Words>
  <Characters>4330</Characters>
  <Application>Microsoft Office Word</Application>
  <DocSecurity>0</DocSecurity>
  <Lines>89</Lines>
  <Paragraphs>45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17</cp:revision>
  <cp:lastPrinted>2017-09-11T13:52:00Z</cp:lastPrinted>
  <dcterms:created xsi:type="dcterms:W3CDTF">2017-09-11T09:54:00Z</dcterms:created>
  <dcterms:modified xsi:type="dcterms:W3CDTF">2017-09-12T09:03:00Z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G/TBT/N/EU/505</vt:lpwstr>
  </property>
</Properties>
</file>