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D15500" w:rsidP="002F6A28">
      <w:pPr>
        <w:pStyle w:val="Titre"/>
        <w:rPr>
          <w:caps w:val="0"/>
          <w:kern w:val="0"/>
        </w:rPr>
      </w:pPr>
      <w:r w:rsidRPr="002F6A28">
        <w:rPr>
          <w:caps w:val="0"/>
          <w:kern w:val="0"/>
        </w:rPr>
        <w:t>NOTIFICATION</w:t>
      </w:r>
    </w:p>
    <w:p w:rsidR="009239F7" w:rsidRPr="002F6A28" w:rsidRDefault="00D15500" w:rsidP="002F6A28">
      <w:pPr>
        <w:jc w:val="center"/>
      </w:pPr>
      <w:r w:rsidRPr="002F6A28">
        <w:t>The following notification is being circulated in accordance with Article 10.6</w:t>
      </w:r>
    </w:p>
    <w:p w:rsidR="009239F7" w:rsidRPr="002F6A28" w:rsidRDefault="007039A1"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8D0B2A" w:rsidTr="0069259F">
        <w:tc>
          <w:tcPr>
            <w:tcW w:w="713" w:type="dxa"/>
            <w:tcBorders>
              <w:bottom w:val="single" w:sz="6" w:space="0" w:color="auto"/>
            </w:tcBorders>
            <w:shd w:val="clear" w:color="auto" w:fill="auto"/>
          </w:tcPr>
          <w:p w:rsidR="00F85C99" w:rsidRPr="002F6A28" w:rsidRDefault="00D15500"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D15500" w:rsidP="002F6A28">
            <w:pPr>
              <w:spacing w:before="120" w:after="120"/>
            </w:pPr>
            <w:r w:rsidRPr="002F6A28">
              <w:rPr>
                <w:b/>
              </w:rPr>
              <w:t xml:space="preserve">Notifying Member: </w:t>
            </w:r>
            <w:bookmarkStart w:id="0" w:name="sps1a"/>
            <w:r w:rsidRPr="00812D1D">
              <w:rPr>
                <w:caps/>
                <w:u w:val="single"/>
              </w:rPr>
              <w:t>European Union</w:t>
            </w:r>
            <w:bookmarkEnd w:id="0"/>
            <w:r w:rsidRPr="002F6A28">
              <w:t xml:space="preserve"> </w:t>
            </w:r>
          </w:p>
          <w:p w:rsidR="00F85C99" w:rsidRPr="002F6A28" w:rsidRDefault="00D15500" w:rsidP="002F6A28">
            <w:pPr>
              <w:spacing w:after="120"/>
            </w:pPr>
            <w:r w:rsidRPr="002F6A28">
              <w:rPr>
                <w:b/>
              </w:rPr>
              <w:t>If applicable, name of local government involved (Article 3.2 and 7.2):</w:t>
            </w:r>
            <w:r w:rsidRPr="002F6A28">
              <w:t xml:space="preserve"> </w:t>
            </w:r>
            <w:bookmarkStart w:id="1" w:name="sps1b"/>
            <w:bookmarkEnd w:id="1"/>
          </w:p>
        </w:tc>
      </w:tr>
      <w:tr w:rsidR="008D0B2A" w:rsidTr="0069259F">
        <w:tc>
          <w:tcPr>
            <w:tcW w:w="713" w:type="dxa"/>
            <w:tcBorders>
              <w:top w:val="single" w:sz="6" w:space="0" w:color="auto"/>
              <w:bottom w:val="single" w:sz="6" w:space="0" w:color="auto"/>
            </w:tcBorders>
            <w:shd w:val="clear" w:color="auto" w:fill="auto"/>
          </w:tcPr>
          <w:p w:rsidR="00F85C99" w:rsidRPr="002F6A28" w:rsidRDefault="00D1550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D15500" w:rsidP="00D15500">
            <w:pPr>
              <w:spacing w:before="120" w:after="120"/>
              <w:jc w:val="left"/>
            </w:pPr>
            <w:r w:rsidRPr="002F6A28">
              <w:rPr>
                <w:b/>
              </w:rPr>
              <w:t xml:space="preserve">Agency responsible: </w:t>
            </w:r>
            <w:r>
              <w:t>European Commission</w:t>
            </w:r>
            <w:bookmarkStart w:id="2" w:name="sps2a"/>
            <w:bookmarkEnd w:id="2"/>
          </w:p>
          <w:p w:rsidR="00D15500" w:rsidRDefault="00D15500" w:rsidP="00D15500">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76674E" w:rsidRDefault="00D15500" w:rsidP="002F6A28">
            <w:pPr>
              <w:rPr>
                <w:lang w:val="fr-FR"/>
              </w:rPr>
            </w:pPr>
            <w:proofErr w:type="spellStart"/>
            <w:r w:rsidRPr="0076674E">
              <w:rPr>
                <w:lang w:val="fr-FR"/>
              </w:rPr>
              <w:t>European</w:t>
            </w:r>
            <w:proofErr w:type="spellEnd"/>
            <w:r w:rsidRPr="0076674E">
              <w:rPr>
                <w:lang w:val="fr-FR"/>
              </w:rPr>
              <w:t xml:space="preserve"> Commission</w:t>
            </w:r>
          </w:p>
          <w:p w:rsidR="008D0B2A" w:rsidRPr="00D15500" w:rsidRDefault="00D15500">
            <w:pPr>
              <w:rPr>
                <w:lang w:val="fr-CH"/>
              </w:rPr>
            </w:pPr>
            <w:r w:rsidRPr="00D15500">
              <w:rPr>
                <w:lang w:val="fr-CH"/>
              </w:rPr>
              <w:t>EU-</w:t>
            </w:r>
            <w:proofErr w:type="spellStart"/>
            <w:r w:rsidRPr="00D15500">
              <w:rPr>
                <w:lang w:val="fr-CH"/>
              </w:rPr>
              <w:t>TBT</w:t>
            </w:r>
            <w:proofErr w:type="spellEnd"/>
            <w:r w:rsidRPr="00D15500">
              <w:rPr>
                <w:lang w:val="fr-CH"/>
              </w:rPr>
              <w:t xml:space="preserve"> </w:t>
            </w:r>
            <w:proofErr w:type="spellStart"/>
            <w:r w:rsidRPr="00D15500">
              <w:rPr>
                <w:lang w:val="fr-CH"/>
              </w:rPr>
              <w:t>Enquiry</w:t>
            </w:r>
            <w:proofErr w:type="spellEnd"/>
            <w:r w:rsidRPr="00D15500">
              <w:rPr>
                <w:lang w:val="fr-CH"/>
              </w:rPr>
              <w:t xml:space="preserve"> Point</w:t>
            </w:r>
          </w:p>
          <w:p w:rsidR="008D0B2A" w:rsidRPr="00D15500" w:rsidRDefault="00D15500">
            <w:pPr>
              <w:rPr>
                <w:lang w:val="fr-CH"/>
              </w:rPr>
            </w:pPr>
            <w:r w:rsidRPr="00D15500">
              <w:rPr>
                <w:lang w:val="fr-CH"/>
              </w:rPr>
              <w:t>Fax: +(32) 2 299 80 43</w:t>
            </w:r>
          </w:p>
          <w:p w:rsidR="008D0B2A" w:rsidRPr="0076674E" w:rsidRDefault="00D15500">
            <w:pPr>
              <w:rPr>
                <w:lang w:val="fr-FR"/>
              </w:rPr>
            </w:pPr>
            <w:r w:rsidRPr="0076674E">
              <w:rPr>
                <w:lang w:val="fr-FR"/>
              </w:rPr>
              <w:t xml:space="preserve">E-mail: </w:t>
            </w:r>
            <w:hyperlink r:id="rId8" w:history="1">
              <w:r w:rsidRPr="0076674E">
                <w:rPr>
                  <w:color w:val="0000FF"/>
                  <w:u w:val="single"/>
                  <w:lang w:val="fr-FR"/>
                </w:rPr>
                <w:t>grow-eu-tbt@ec.europa.eu</w:t>
              </w:r>
            </w:hyperlink>
          </w:p>
          <w:p w:rsidR="008D0B2A" w:rsidRDefault="00D15500">
            <w:pPr>
              <w:spacing w:after="120"/>
            </w:pPr>
            <w:r>
              <w:t xml:space="preserve">Website: </w:t>
            </w:r>
            <w:hyperlink r:id="rId9" w:tgtFrame="_blank" w:history="1">
              <w:r>
                <w:rPr>
                  <w:color w:val="0000FF"/>
                  <w:u w:val="single"/>
                </w:rPr>
                <w:t>http://ec.europa.eu/growth/tools-databases/tbt/en/</w:t>
              </w:r>
            </w:hyperlink>
            <w:bookmarkStart w:id="3" w:name="sps4a"/>
            <w:bookmarkEnd w:id="3"/>
          </w:p>
        </w:tc>
      </w:tr>
      <w:tr w:rsidR="008D0B2A" w:rsidTr="0069259F">
        <w:tc>
          <w:tcPr>
            <w:tcW w:w="713" w:type="dxa"/>
            <w:tcBorders>
              <w:top w:val="single" w:sz="6" w:space="0" w:color="auto"/>
              <w:bottom w:val="single" w:sz="6" w:space="0" w:color="auto"/>
            </w:tcBorders>
            <w:shd w:val="clear" w:color="auto" w:fill="auto"/>
          </w:tcPr>
          <w:p w:rsidR="00F85C99" w:rsidRPr="002F6A28" w:rsidRDefault="00D1550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D15500" w:rsidP="002F6A28">
            <w:pPr>
              <w:spacing w:before="120" w:after="120"/>
              <w:rPr>
                <w:b/>
              </w:rPr>
            </w:pPr>
            <w:r w:rsidRPr="002F6A28">
              <w:rPr>
                <w:b/>
              </w:rPr>
              <w:t>Notified under Article 2.9.2 [ </w:t>
            </w:r>
            <w:bookmarkStart w:id="4" w:name="tbt3a"/>
            <w:bookmarkEnd w:id="4"/>
            <w:r w:rsidRPr="002F6A28">
              <w:rPr>
                <w:b/>
              </w:rPr>
              <w:t> ], 2.10.1 [ </w:t>
            </w:r>
            <w:bookmarkStart w:id="5" w:name="tbt3b"/>
            <w:bookmarkStart w:id="6" w:name="tbt3c"/>
            <w:bookmarkEnd w:id="5"/>
            <w:r>
              <w:rPr>
                <w:b/>
              </w:rPr>
              <w:t> ], 5.6.2 [</w:t>
            </w:r>
            <w:r w:rsidRPr="002F6A28">
              <w:rPr>
                <w:b/>
              </w:rPr>
              <w:t>X</w:t>
            </w:r>
            <w:bookmarkEnd w:id="6"/>
            <w:r w:rsidRPr="002F6A28">
              <w:rPr>
                <w:b/>
              </w:rPr>
              <w:t>], 5.7.1 [ </w:t>
            </w:r>
            <w:bookmarkStart w:id="7" w:name="tbt3d"/>
            <w:bookmarkEnd w:id="7"/>
            <w:r w:rsidRPr="002F6A28">
              <w:rPr>
                <w:b/>
              </w:rPr>
              <w:t> ], other:</w:t>
            </w:r>
            <w:bookmarkStart w:id="8" w:name="tbt3e"/>
            <w:bookmarkEnd w:id="8"/>
          </w:p>
        </w:tc>
      </w:tr>
      <w:tr w:rsidR="008D0B2A" w:rsidTr="0069259F">
        <w:tc>
          <w:tcPr>
            <w:tcW w:w="713" w:type="dxa"/>
            <w:tcBorders>
              <w:top w:val="single" w:sz="6" w:space="0" w:color="auto"/>
              <w:bottom w:val="single" w:sz="6" w:space="0" w:color="auto"/>
            </w:tcBorders>
            <w:shd w:val="clear" w:color="auto" w:fill="auto"/>
          </w:tcPr>
          <w:p w:rsidR="00F85C99" w:rsidRPr="002F6A28" w:rsidRDefault="00D1550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8D0B2A" w:rsidRDefault="00D15500" w:rsidP="00D15500">
            <w:pPr>
              <w:spacing w:before="120" w:after="120"/>
            </w:pPr>
            <w:r w:rsidRPr="002F6A28">
              <w:rPr>
                <w:b/>
              </w:rPr>
              <w:t xml:space="preserve">Products covered (HS or CCCN where applicable, otherwise national tariff heading. ICS numbers may be provided in addition, where applicable): </w:t>
            </w:r>
            <w:r>
              <w:t>Heavy-duty vehicles (commercial vehicles); transport CO2 emissions</w:t>
            </w:r>
            <w:bookmarkStart w:id="9" w:name="sps3a"/>
            <w:bookmarkEnd w:id="9"/>
          </w:p>
        </w:tc>
      </w:tr>
      <w:tr w:rsidR="008D0B2A" w:rsidTr="0069259F">
        <w:tc>
          <w:tcPr>
            <w:tcW w:w="713" w:type="dxa"/>
            <w:tcBorders>
              <w:top w:val="single" w:sz="6" w:space="0" w:color="auto"/>
              <w:bottom w:val="single" w:sz="6" w:space="0" w:color="auto"/>
            </w:tcBorders>
            <w:shd w:val="clear" w:color="auto" w:fill="auto"/>
          </w:tcPr>
          <w:p w:rsidR="00F85C99" w:rsidRPr="002F6A28" w:rsidRDefault="00D1550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D15500" w:rsidP="0076674E">
            <w:pPr>
              <w:spacing w:before="120" w:after="120"/>
            </w:pPr>
            <w:r w:rsidRPr="002F6A28">
              <w:rPr>
                <w:b/>
              </w:rPr>
              <w:t xml:space="preserve">Title, number of pages and language(s) of the notified document: </w:t>
            </w:r>
            <w:r>
              <w:t>Draft Commission Regulation amending Regulation (EU) 2017/2400 and Directive 2007/46/EC of the European Parliament and of the Council as regards the determination of the CO</w:t>
            </w:r>
            <w:r>
              <w:rPr>
                <w:vertAlign w:val="subscript"/>
              </w:rPr>
              <w:t>2</w:t>
            </w:r>
            <w:r>
              <w:t xml:space="preserve"> emissions and fuel consumption of heavy-duty vehicles (8 pages + Annexes 53 pages, in English)</w:t>
            </w:r>
            <w:bookmarkStart w:id="10" w:name="sps5a"/>
            <w:bookmarkEnd w:id="10"/>
            <w:r w:rsidRPr="002F6A28">
              <w:t xml:space="preserve"> </w:t>
            </w:r>
            <w:bookmarkStart w:id="11" w:name="sps5c"/>
            <w:bookmarkStart w:id="12" w:name="sps5b"/>
            <w:bookmarkEnd w:id="11"/>
            <w:bookmarkEnd w:id="12"/>
          </w:p>
        </w:tc>
      </w:tr>
      <w:tr w:rsidR="008D0B2A" w:rsidTr="0069259F">
        <w:tc>
          <w:tcPr>
            <w:tcW w:w="713" w:type="dxa"/>
            <w:tcBorders>
              <w:top w:val="single" w:sz="6" w:space="0" w:color="auto"/>
              <w:bottom w:val="single" w:sz="6" w:space="0" w:color="auto"/>
            </w:tcBorders>
            <w:shd w:val="clear" w:color="auto" w:fill="auto"/>
          </w:tcPr>
          <w:p w:rsidR="00F85C99" w:rsidRPr="002F6A28" w:rsidRDefault="00D1550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D15500" w:rsidP="0076674E">
            <w:pPr>
              <w:spacing w:before="120" w:after="120"/>
              <w:rPr>
                <w:b/>
              </w:rPr>
            </w:pPr>
            <w:r w:rsidRPr="002F6A28">
              <w:rPr>
                <w:b/>
              </w:rPr>
              <w:t xml:space="preserve">Description of content: </w:t>
            </w:r>
            <w:r>
              <w:t>Commission Regulation 2017/2400 of 12 December 2017 on the determination of CO</w:t>
            </w:r>
            <w:r>
              <w:rPr>
                <w:vertAlign w:val="subscript"/>
              </w:rPr>
              <w:t>2</w:t>
            </w:r>
            <w:r>
              <w:t xml:space="preserve"> emissions and fuel consumption of heavy-duty vehicles introduces a common method and a simulation tool to objectively compare the performance of heavy</w:t>
            </w:r>
            <w:r w:rsidR="0076674E">
              <w:noBreakHyphen/>
            </w:r>
            <w:r>
              <w:t>duty vehicles. The common method shall be improved to take into account experience gained following the entry into force of Regulation (EU) 2017/2400 and to align it to the Regulation (EU) 2018/956 on the monitoring and reporting of CO</w:t>
            </w:r>
            <w:r>
              <w:rPr>
                <w:vertAlign w:val="subscript"/>
              </w:rPr>
              <w:t>2</w:t>
            </w:r>
            <w:r>
              <w:t xml:space="preserve"> emissions from and fuel consumption of new heavy-duty vehicles. Furthermore, an on-road test to verify CO</w:t>
            </w:r>
            <w:r>
              <w:rPr>
                <w:vertAlign w:val="subscript"/>
              </w:rPr>
              <w:t>2</w:t>
            </w:r>
            <w:r>
              <w:t xml:space="preserve"> emissions and fuel consumption of new vehicles shall be introduced, as required by Article 12 of Directive 2007/46.</w:t>
            </w:r>
            <w:bookmarkStart w:id="13" w:name="sps6a"/>
            <w:bookmarkEnd w:id="13"/>
          </w:p>
        </w:tc>
      </w:tr>
      <w:tr w:rsidR="008D0B2A" w:rsidTr="0069259F">
        <w:tc>
          <w:tcPr>
            <w:tcW w:w="713" w:type="dxa"/>
            <w:tcBorders>
              <w:top w:val="single" w:sz="6" w:space="0" w:color="auto"/>
              <w:bottom w:val="single" w:sz="6" w:space="0" w:color="auto"/>
            </w:tcBorders>
            <w:shd w:val="clear" w:color="auto" w:fill="auto"/>
          </w:tcPr>
          <w:p w:rsidR="00F85C99" w:rsidRPr="002F6A28" w:rsidRDefault="00D1550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D15500" w:rsidP="0076674E">
            <w:pPr>
              <w:spacing w:before="120" w:after="120"/>
              <w:rPr>
                <w:b/>
              </w:rPr>
            </w:pPr>
            <w:r w:rsidRPr="002F6A28">
              <w:rPr>
                <w:b/>
              </w:rPr>
              <w:t xml:space="preserve">Objective and rationale, including the nature of urgent problems where applicable: </w:t>
            </w:r>
            <w:r>
              <w:t>The procedures how to determine the CO</w:t>
            </w:r>
            <w:r>
              <w:rPr>
                <w:vertAlign w:val="subscript"/>
              </w:rPr>
              <w:t>2</w:t>
            </w:r>
            <w:r>
              <w:t xml:space="preserve"> emissions and fuel consumption of heavy-duty vehicles shall be amended to take into account experience gained following the entry into force of Regulation (EU) 2017/2400. The CO</w:t>
            </w:r>
            <w:r>
              <w:rPr>
                <w:vertAlign w:val="subscript"/>
              </w:rPr>
              <w:t>2</w:t>
            </w:r>
            <w:r>
              <w:t xml:space="preserve"> emissions data for vehicles falling within vehicle groups 4, 5, 9 and 10 that have been determined in accordance with Regulation (EU) 2017/2400 are to be monitored under Regulation (EU) No 2018/956 of the European Parliament and of the Council, starting in 2019. The aim of the amendments to Regulation (EU) 2017/2400 set out in this Regulation is to ensure that reliable CO</w:t>
            </w:r>
            <w:r>
              <w:rPr>
                <w:vertAlign w:val="subscript"/>
              </w:rPr>
              <w:t>2</w:t>
            </w:r>
            <w:r>
              <w:t xml:space="preserve"> emissions data can be collected for all the vehicles concerned by Regulation (EU) No</w:t>
            </w:r>
            <w:r w:rsidR="0076674E">
              <w:t> </w:t>
            </w:r>
            <w:r>
              <w:t xml:space="preserve">2018/956 for 2019. It is therefore important to ensure that the amendments to the </w:t>
            </w:r>
            <w:r>
              <w:lastRenderedPageBreak/>
              <w:t>common method set out in this Regulation enter into force without delay. On the other hand, the new obligation to verify CO</w:t>
            </w:r>
            <w:r>
              <w:rPr>
                <w:vertAlign w:val="subscript"/>
              </w:rPr>
              <w:t>2</w:t>
            </w:r>
            <w:r>
              <w:t xml:space="preserve"> emissions and fuel consumption of new vehicles on the road should be implemented as from 1 July 2020, in order to ensure sufficient lead time for the approval authorities and manufacturers.</w:t>
            </w:r>
            <w:bookmarkStart w:id="14" w:name="sps7f"/>
            <w:bookmarkEnd w:id="14"/>
          </w:p>
        </w:tc>
      </w:tr>
      <w:tr w:rsidR="008D0B2A" w:rsidTr="0069259F">
        <w:tc>
          <w:tcPr>
            <w:tcW w:w="713" w:type="dxa"/>
            <w:tcBorders>
              <w:top w:val="single" w:sz="6" w:space="0" w:color="auto"/>
              <w:bottom w:val="single" w:sz="6" w:space="0" w:color="auto"/>
            </w:tcBorders>
            <w:shd w:val="clear" w:color="auto" w:fill="auto"/>
          </w:tcPr>
          <w:p w:rsidR="00F85C99" w:rsidRPr="002F6A28" w:rsidRDefault="00D15500" w:rsidP="002F6A28">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D15500" w:rsidP="00D15500">
            <w:pPr>
              <w:spacing w:before="120" w:after="120"/>
            </w:pPr>
            <w:r w:rsidRPr="002F6A28">
              <w:rPr>
                <w:b/>
              </w:rPr>
              <w:t>Relevant documents:</w:t>
            </w:r>
            <w:r w:rsidRPr="002F6A28">
              <w:t xml:space="preserve"> </w:t>
            </w:r>
          </w:p>
          <w:p w:rsidR="00F85C99" w:rsidRPr="002F6A28" w:rsidRDefault="00D15500" w:rsidP="00D15500">
            <w:pPr>
              <w:pStyle w:val="Paragraphedeliste"/>
              <w:numPr>
                <w:ilvl w:val="0"/>
                <w:numId w:val="16"/>
              </w:numPr>
              <w:spacing w:after="120"/>
            </w:pPr>
            <w:r>
              <w:t>Regulation (EC) No 595/2009, 2017/2400 and 2018/956</w:t>
            </w:r>
          </w:p>
          <w:p w:rsidR="008D0B2A" w:rsidRDefault="007039A1" w:rsidP="00D15500">
            <w:pPr>
              <w:pStyle w:val="Paragraphedeliste"/>
              <w:numPr>
                <w:ilvl w:val="0"/>
                <w:numId w:val="16"/>
              </w:numPr>
              <w:spacing w:after="120"/>
            </w:pPr>
            <w:hyperlink r:id="rId10" w:history="1">
              <w:r w:rsidR="00D15500" w:rsidRPr="00D15500">
                <w:rPr>
                  <w:color w:val="0000FF"/>
                  <w:u w:val="single"/>
                </w:rPr>
                <w:t>https://eur-lex.europa.eu/legal-content/EN/ALL/?uri=CELEX%3A32009R0595</w:t>
              </w:r>
            </w:hyperlink>
          </w:p>
          <w:p w:rsidR="008D0B2A" w:rsidRDefault="007039A1" w:rsidP="00D15500">
            <w:pPr>
              <w:pStyle w:val="Paragraphedeliste"/>
              <w:numPr>
                <w:ilvl w:val="0"/>
                <w:numId w:val="16"/>
              </w:numPr>
              <w:spacing w:after="120"/>
            </w:pPr>
            <w:hyperlink r:id="rId11" w:history="1">
              <w:r w:rsidR="00D15500" w:rsidRPr="00D15500">
                <w:rPr>
                  <w:color w:val="0000FF"/>
                  <w:u w:val="single"/>
                </w:rPr>
                <w:t>https://eur-lex.europa.eu/eli/reg/2017/2400/oj</w:t>
              </w:r>
            </w:hyperlink>
          </w:p>
          <w:p w:rsidR="008D0B2A" w:rsidRDefault="007039A1" w:rsidP="00D15500">
            <w:pPr>
              <w:pStyle w:val="Paragraphedeliste"/>
              <w:numPr>
                <w:ilvl w:val="0"/>
                <w:numId w:val="16"/>
              </w:numPr>
              <w:spacing w:after="120"/>
            </w:pPr>
            <w:hyperlink r:id="rId12" w:history="1">
              <w:r w:rsidR="00D15500" w:rsidRPr="00D15500">
                <w:rPr>
                  <w:color w:val="0000FF"/>
                  <w:u w:val="single"/>
                </w:rPr>
                <w:t>https://eur-lex.europa.eu/legal-content/EN/TXT/?uri=CELEX%3A32018R0956</w:t>
              </w:r>
            </w:hyperlink>
            <w:bookmarkStart w:id="15" w:name="sps9a"/>
            <w:bookmarkEnd w:id="15"/>
            <w:r w:rsidR="00D15500" w:rsidRPr="00D15500">
              <w:rPr>
                <w:bCs/>
              </w:rPr>
              <w:t xml:space="preserve"> </w:t>
            </w:r>
            <w:bookmarkStart w:id="16" w:name="sps9b"/>
            <w:bookmarkEnd w:id="16"/>
          </w:p>
        </w:tc>
      </w:tr>
      <w:tr w:rsidR="008D0B2A" w:rsidTr="0069259F">
        <w:tc>
          <w:tcPr>
            <w:tcW w:w="713" w:type="dxa"/>
            <w:tcBorders>
              <w:top w:val="single" w:sz="6" w:space="0" w:color="auto"/>
              <w:bottom w:val="single" w:sz="6" w:space="0" w:color="auto"/>
            </w:tcBorders>
            <w:shd w:val="clear" w:color="auto" w:fill="auto"/>
          </w:tcPr>
          <w:p w:rsidR="00EE3A11" w:rsidRPr="002F6A28" w:rsidRDefault="00D15500"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D15500" w:rsidP="00D15500">
            <w:pPr>
              <w:spacing w:before="120" w:after="120"/>
            </w:pPr>
            <w:r w:rsidRPr="002F6A28">
              <w:rPr>
                <w:b/>
              </w:rPr>
              <w:t xml:space="preserve">Proposed date of adoption: </w:t>
            </w:r>
            <w:bookmarkStart w:id="17" w:name="sps10a"/>
            <w:bookmarkStart w:id="18" w:name="sps10b"/>
            <w:bookmarkEnd w:id="17"/>
            <w:r w:rsidRPr="002F6A28">
              <w:t>April 2019</w:t>
            </w:r>
            <w:bookmarkEnd w:id="18"/>
          </w:p>
          <w:p w:rsidR="00EE3A11" w:rsidRPr="002F6A28" w:rsidRDefault="00D15500" w:rsidP="00D15500">
            <w:pPr>
              <w:spacing w:after="120"/>
            </w:pPr>
            <w:r w:rsidRPr="002F6A28">
              <w:rPr>
                <w:b/>
              </w:rPr>
              <w:t xml:space="preserve">Proposed date of entry into force: </w:t>
            </w:r>
            <w:bookmarkStart w:id="19" w:name="sps11a"/>
            <w:bookmarkStart w:id="20" w:name="sps11b"/>
            <w:bookmarkEnd w:id="19"/>
            <w:r w:rsidRPr="002F6A28">
              <w:t>3 days from publication in the Official Journal of the EU</w:t>
            </w:r>
            <w:bookmarkEnd w:id="20"/>
          </w:p>
        </w:tc>
      </w:tr>
      <w:tr w:rsidR="008D0B2A" w:rsidTr="0069259F">
        <w:tc>
          <w:tcPr>
            <w:tcW w:w="713" w:type="dxa"/>
            <w:tcBorders>
              <w:top w:val="single" w:sz="6" w:space="0" w:color="auto"/>
              <w:bottom w:val="single" w:sz="6" w:space="0" w:color="auto"/>
            </w:tcBorders>
            <w:shd w:val="clear" w:color="auto" w:fill="auto"/>
          </w:tcPr>
          <w:p w:rsidR="00F85C99" w:rsidRPr="002F6A28" w:rsidRDefault="00D1550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D15500" w:rsidP="002F6A28">
            <w:pPr>
              <w:spacing w:before="120" w:after="120"/>
            </w:pPr>
            <w:r w:rsidRPr="002F6A28">
              <w:rPr>
                <w:b/>
              </w:rPr>
              <w:t xml:space="preserve">Final date for comments: </w:t>
            </w:r>
            <w:r>
              <w:t>60 days from notification</w:t>
            </w:r>
            <w:bookmarkStart w:id="21" w:name="sps12a"/>
            <w:bookmarkEnd w:id="21"/>
          </w:p>
        </w:tc>
      </w:tr>
      <w:tr w:rsidR="008D0B2A" w:rsidTr="0069259F">
        <w:tc>
          <w:tcPr>
            <w:tcW w:w="713" w:type="dxa"/>
            <w:tcBorders>
              <w:top w:val="single" w:sz="6" w:space="0" w:color="auto"/>
            </w:tcBorders>
            <w:shd w:val="clear" w:color="auto" w:fill="auto"/>
          </w:tcPr>
          <w:p w:rsidR="00F85C99" w:rsidRPr="002F6A28" w:rsidRDefault="00D1550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D15500" w:rsidP="00E969D2">
            <w:pPr>
              <w:keepNext/>
              <w:keepLines/>
              <w:spacing w:before="120" w:after="120"/>
            </w:pPr>
            <w:r w:rsidRPr="002F6A28">
              <w:rPr>
                <w:b/>
              </w:rPr>
              <w:t>Texts available from: National enquiry point [ ]</w:t>
            </w:r>
            <w:bookmarkStart w:id="22" w:name="sps13b"/>
            <w:bookmarkEnd w:id="22"/>
            <w:r w:rsidRPr="002F6A28">
              <w:rPr>
                <w:b/>
              </w:rPr>
              <w:t xml:space="preserve"> or address, telephone and fax numbers and email and website addresses, if available, of other body:</w:t>
            </w:r>
            <w:r w:rsidRPr="002F6A28">
              <w:t xml:space="preserve"> </w:t>
            </w:r>
          </w:p>
          <w:p w:rsidR="0076674E" w:rsidRPr="0076674E" w:rsidRDefault="00D15500" w:rsidP="00E969D2">
            <w:pPr>
              <w:keepNext/>
              <w:keepLines/>
              <w:spacing w:after="120"/>
              <w:jc w:val="left"/>
              <w:rPr>
                <w:color w:val="0000FF"/>
                <w:u w:val="single"/>
                <w:lang w:val="fr-FR"/>
              </w:rPr>
            </w:pPr>
            <w:proofErr w:type="spellStart"/>
            <w:r w:rsidRPr="0076674E">
              <w:rPr>
                <w:lang w:val="fr-FR"/>
              </w:rPr>
              <w:t>European</w:t>
            </w:r>
            <w:proofErr w:type="spellEnd"/>
            <w:r w:rsidRPr="0076674E">
              <w:rPr>
                <w:lang w:val="fr-FR"/>
              </w:rPr>
              <w:t xml:space="preserve"> Commission</w:t>
            </w:r>
            <w:r w:rsidRPr="0076674E">
              <w:rPr>
                <w:lang w:val="fr-FR"/>
              </w:rPr>
              <w:br/>
              <w:t>EU-</w:t>
            </w:r>
            <w:proofErr w:type="spellStart"/>
            <w:r w:rsidRPr="0076674E">
              <w:rPr>
                <w:lang w:val="fr-FR"/>
              </w:rPr>
              <w:t>TBT</w:t>
            </w:r>
            <w:proofErr w:type="spellEnd"/>
            <w:r w:rsidRPr="0076674E">
              <w:rPr>
                <w:lang w:val="fr-FR"/>
              </w:rPr>
              <w:t xml:space="preserve"> </w:t>
            </w:r>
            <w:proofErr w:type="spellStart"/>
            <w:r w:rsidRPr="0076674E">
              <w:rPr>
                <w:lang w:val="fr-FR"/>
              </w:rPr>
              <w:t>Enquiry</w:t>
            </w:r>
            <w:proofErr w:type="spellEnd"/>
            <w:r w:rsidRPr="0076674E">
              <w:rPr>
                <w:lang w:val="fr-FR"/>
              </w:rPr>
              <w:t xml:space="preserve"> Point</w:t>
            </w:r>
            <w:r w:rsidRPr="0076674E">
              <w:rPr>
                <w:lang w:val="fr-FR"/>
              </w:rPr>
              <w:br/>
              <w:t>Fax: + (32) 2 299 80 43</w:t>
            </w:r>
            <w:r w:rsidRPr="0076674E">
              <w:rPr>
                <w:lang w:val="fr-FR"/>
              </w:rPr>
              <w:br/>
              <w:t xml:space="preserve">E-mail: </w:t>
            </w:r>
            <w:hyperlink r:id="rId13" w:history="1">
              <w:r w:rsidRPr="0076674E">
                <w:rPr>
                  <w:color w:val="0000FF"/>
                  <w:u w:val="single"/>
                  <w:lang w:val="fr-FR"/>
                </w:rPr>
                <w:t>grow-eu-tbt@ec.europa.eu</w:t>
              </w:r>
            </w:hyperlink>
          </w:p>
          <w:p w:rsidR="0076674E" w:rsidRDefault="00D15500" w:rsidP="00E969D2">
            <w:pPr>
              <w:keepNext/>
              <w:keepLines/>
              <w:spacing w:after="120"/>
              <w:jc w:val="left"/>
            </w:pPr>
            <w:r>
              <w:t xml:space="preserve">The text is available on the EU-TBT Website: </w:t>
            </w:r>
          </w:p>
          <w:p w:rsidR="0076674E" w:rsidRDefault="007039A1" w:rsidP="00E969D2">
            <w:pPr>
              <w:keepNext/>
              <w:keepLines/>
              <w:spacing w:after="120"/>
              <w:jc w:val="left"/>
              <w:rPr>
                <w:color w:val="0000FF"/>
                <w:u w:val="single"/>
              </w:rPr>
            </w:pPr>
            <w:hyperlink r:id="rId14" w:tgtFrame="_blank" w:history="1">
              <w:r w:rsidR="00D15500">
                <w:rPr>
                  <w:color w:val="0000FF"/>
                  <w:u w:val="single"/>
                </w:rPr>
                <w:t>http://ec.europa.eu/growth/tools-databases/tbt/en/</w:t>
              </w:r>
            </w:hyperlink>
          </w:p>
          <w:p w:rsidR="00F85C99" w:rsidRPr="002F6A28" w:rsidRDefault="007039A1" w:rsidP="00E969D2">
            <w:pPr>
              <w:keepNext/>
              <w:keepLines/>
              <w:spacing w:after="120"/>
              <w:jc w:val="left"/>
            </w:pPr>
            <w:hyperlink r:id="rId15" w:tgtFrame="_blank" w:history="1">
              <w:r w:rsidR="00D15500">
                <w:rPr>
                  <w:color w:val="0000FF"/>
                  <w:u w:val="single"/>
                </w:rPr>
                <w:t>https://members.wto.org/crnattachments/2018/TBT/EEC/18_4397_00_e.pdf</w:t>
              </w:r>
            </w:hyperlink>
          </w:p>
          <w:p w:rsidR="008D0B2A" w:rsidRDefault="007039A1">
            <w:pPr>
              <w:spacing w:after="120"/>
              <w:jc w:val="left"/>
            </w:pPr>
            <w:hyperlink r:id="rId16" w:tgtFrame="_blank" w:history="1">
              <w:r w:rsidR="00D15500">
                <w:rPr>
                  <w:color w:val="0000FF"/>
                  <w:u w:val="single"/>
                </w:rPr>
                <w:t>https://members.wto.org/crnattachments/2018/TBT/EEC/18_4397_01_e.pdf</w:t>
              </w:r>
            </w:hyperlink>
            <w:bookmarkStart w:id="23" w:name="sps13c"/>
            <w:bookmarkEnd w:id="23"/>
          </w:p>
        </w:tc>
      </w:tr>
    </w:tbl>
    <w:p w:rsidR="00EE3A11" w:rsidRPr="002F6A28" w:rsidRDefault="007039A1" w:rsidP="002F6A28"/>
    <w:sectPr w:rsidR="00EE3A11" w:rsidRPr="002F6A28" w:rsidSect="00D15500">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6EB" w:rsidRDefault="00D15500">
      <w:r>
        <w:separator/>
      </w:r>
    </w:p>
  </w:endnote>
  <w:endnote w:type="continuationSeparator" w:id="0">
    <w:p w:rsidR="007F46EB" w:rsidRDefault="00D15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D15500" w:rsidRDefault="00D15500" w:rsidP="00D15500">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D15500" w:rsidRDefault="00D15500" w:rsidP="00D15500">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D15500">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6EB" w:rsidRDefault="00D15500">
      <w:r>
        <w:separator/>
      </w:r>
    </w:p>
  </w:footnote>
  <w:footnote w:type="continuationSeparator" w:id="0">
    <w:p w:rsidR="007F46EB" w:rsidRDefault="00D15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500" w:rsidRPr="00D15500" w:rsidRDefault="00D15500" w:rsidP="00D15500">
    <w:pPr>
      <w:pStyle w:val="En-tte"/>
      <w:pBdr>
        <w:bottom w:val="single" w:sz="4" w:space="1" w:color="auto"/>
      </w:pBdr>
      <w:tabs>
        <w:tab w:val="clear" w:pos="4513"/>
        <w:tab w:val="clear" w:pos="9027"/>
      </w:tabs>
      <w:jc w:val="center"/>
    </w:pPr>
    <w:r w:rsidRPr="00D15500">
      <w:t>G/TBT/N/EU/592</w:t>
    </w:r>
  </w:p>
  <w:p w:rsidR="00D15500" w:rsidRPr="00D15500" w:rsidRDefault="00D15500" w:rsidP="00D15500">
    <w:pPr>
      <w:pStyle w:val="En-tte"/>
      <w:pBdr>
        <w:bottom w:val="single" w:sz="4" w:space="1" w:color="auto"/>
      </w:pBdr>
      <w:tabs>
        <w:tab w:val="clear" w:pos="4513"/>
        <w:tab w:val="clear" w:pos="9027"/>
      </w:tabs>
      <w:jc w:val="center"/>
    </w:pPr>
  </w:p>
  <w:p w:rsidR="00D15500" w:rsidRPr="00D15500" w:rsidRDefault="00D15500" w:rsidP="00D15500">
    <w:pPr>
      <w:pStyle w:val="En-tte"/>
      <w:pBdr>
        <w:bottom w:val="single" w:sz="4" w:space="1" w:color="auto"/>
      </w:pBdr>
      <w:tabs>
        <w:tab w:val="clear" w:pos="4513"/>
        <w:tab w:val="clear" w:pos="9027"/>
      </w:tabs>
      <w:jc w:val="center"/>
    </w:pPr>
    <w:r w:rsidRPr="00D15500">
      <w:t xml:space="preserve">- </w:t>
    </w:r>
    <w:r w:rsidRPr="00D15500">
      <w:fldChar w:fldCharType="begin"/>
    </w:r>
    <w:r w:rsidRPr="00D15500">
      <w:instrText xml:space="preserve"> PAGE </w:instrText>
    </w:r>
    <w:r w:rsidRPr="00D15500">
      <w:fldChar w:fldCharType="separate"/>
    </w:r>
    <w:r w:rsidR="007039A1">
      <w:rPr>
        <w:noProof/>
      </w:rPr>
      <w:t>2</w:t>
    </w:r>
    <w:r w:rsidRPr="00D15500">
      <w:fldChar w:fldCharType="end"/>
    </w:r>
    <w:r w:rsidRPr="00D15500">
      <w:t xml:space="preserve"> -</w:t>
    </w:r>
  </w:p>
  <w:p w:rsidR="009239F7" w:rsidRPr="00D15500" w:rsidRDefault="007039A1" w:rsidP="00D15500">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500" w:rsidRPr="00D15500" w:rsidRDefault="00D15500" w:rsidP="00D15500">
    <w:pPr>
      <w:pStyle w:val="En-tte"/>
      <w:pBdr>
        <w:bottom w:val="single" w:sz="4" w:space="1" w:color="auto"/>
      </w:pBdr>
      <w:tabs>
        <w:tab w:val="clear" w:pos="4513"/>
        <w:tab w:val="clear" w:pos="9027"/>
      </w:tabs>
      <w:jc w:val="center"/>
    </w:pPr>
    <w:r w:rsidRPr="00D15500">
      <w:t>G/TBT/N/EU/592</w:t>
    </w:r>
  </w:p>
  <w:p w:rsidR="00D15500" w:rsidRPr="00D15500" w:rsidRDefault="00D15500" w:rsidP="00D15500">
    <w:pPr>
      <w:pStyle w:val="En-tte"/>
      <w:pBdr>
        <w:bottom w:val="single" w:sz="4" w:space="1" w:color="auto"/>
      </w:pBdr>
      <w:tabs>
        <w:tab w:val="clear" w:pos="4513"/>
        <w:tab w:val="clear" w:pos="9027"/>
      </w:tabs>
      <w:jc w:val="center"/>
    </w:pPr>
  </w:p>
  <w:p w:rsidR="00D15500" w:rsidRPr="00D15500" w:rsidRDefault="00D15500" w:rsidP="00D15500">
    <w:pPr>
      <w:pStyle w:val="En-tte"/>
      <w:pBdr>
        <w:bottom w:val="single" w:sz="4" w:space="1" w:color="auto"/>
      </w:pBdr>
      <w:tabs>
        <w:tab w:val="clear" w:pos="4513"/>
        <w:tab w:val="clear" w:pos="9027"/>
      </w:tabs>
      <w:jc w:val="center"/>
    </w:pPr>
    <w:r w:rsidRPr="00D15500">
      <w:t xml:space="preserve">- </w:t>
    </w:r>
    <w:r w:rsidRPr="00D15500">
      <w:fldChar w:fldCharType="begin"/>
    </w:r>
    <w:r w:rsidRPr="00D15500">
      <w:instrText xml:space="preserve"> PAGE </w:instrText>
    </w:r>
    <w:r w:rsidRPr="00D15500">
      <w:fldChar w:fldCharType="separate"/>
    </w:r>
    <w:r w:rsidRPr="00D15500">
      <w:rPr>
        <w:noProof/>
      </w:rPr>
      <w:t>2</w:t>
    </w:r>
    <w:r w:rsidRPr="00D15500">
      <w:fldChar w:fldCharType="end"/>
    </w:r>
    <w:r w:rsidRPr="00D15500">
      <w:t xml:space="preserve"> -</w:t>
    </w:r>
  </w:p>
  <w:p w:rsidR="009239F7" w:rsidRPr="00D15500" w:rsidRDefault="007039A1" w:rsidP="00D15500">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D0B2A" w:rsidTr="008612A9">
      <w:trPr>
        <w:trHeight w:val="240"/>
        <w:jc w:val="center"/>
      </w:trPr>
      <w:tc>
        <w:tcPr>
          <w:tcW w:w="3794" w:type="dxa"/>
          <w:shd w:val="clear" w:color="auto" w:fill="FFFFFF"/>
          <w:tcMar>
            <w:left w:w="108" w:type="dxa"/>
            <w:right w:w="108" w:type="dxa"/>
          </w:tcMar>
          <w:vAlign w:val="center"/>
        </w:tcPr>
        <w:p w:rsidR="00ED54E0" w:rsidRPr="009239F7" w:rsidRDefault="007039A1"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D15500" w:rsidP="00B801E9">
          <w:pPr>
            <w:jc w:val="right"/>
            <w:rPr>
              <w:b/>
              <w:color w:val="FF0000"/>
              <w:szCs w:val="16"/>
            </w:rPr>
          </w:pPr>
          <w:r>
            <w:rPr>
              <w:b/>
              <w:color w:val="FF0000"/>
              <w:szCs w:val="16"/>
            </w:rPr>
            <w:t xml:space="preserve"> </w:t>
          </w:r>
        </w:p>
      </w:tc>
    </w:tr>
    <w:bookmarkEnd w:id="24"/>
    <w:tr w:rsidR="008D0B2A" w:rsidTr="008612A9">
      <w:trPr>
        <w:trHeight w:val="213"/>
        <w:jc w:val="center"/>
      </w:trPr>
      <w:tc>
        <w:tcPr>
          <w:tcW w:w="3794" w:type="dxa"/>
          <w:vMerge w:val="restart"/>
          <w:shd w:val="clear" w:color="auto" w:fill="FFFFFF"/>
          <w:tcMar>
            <w:left w:w="0" w:type="dxa"/>
            <w:right w:w="0" w:type="dxa"/>
          </w:tcMar>
        </w:tcPr>
        <w:p w:rsidR="00ED54E0" w:rsidRPr="009239F7" w:rsidRDefault="00CE03A3" w:rsidP="00B801E9">
          <w:pPr>
            <w:jc w:val="left"/>
          </w:pPr>
          <w:r>
            <w:rPr>
              <w:noProof/>
              <w:lang w:val="fr-FR" w:eastAsia="fr-FR"/>
            </w:rPr>
            <w:drawing>
              <wp:inline distT="0" distB="0" distL="0" distR="0" wp14:anchorId="2FBA6BDA" wp14:editId="1DC866E2">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7039A1" w:rsidP="00B801E9">
          <w:pPr>
            <w:jc w:val="right"/>
            <w:rPr>
              <w:b/>
              <w:szCs w:val="16"/>
            </w:rPr>
          </w:pPr>
        </w:p>
      </w:tc>
    </w:tr>
    <w:tr w:rsidR="008D0B2A" w:rsidTr="008612A9">
      <w:trPr>
        <w:trHeight w:val="868"/>
        <w:jc w:val="center"/>
      </w:trPr>
      <w:tc>
        <w:tcPr>
          <w:tcW w:w="3794" w:type="dxa"/>
          <w:vMerge/>
          <w:shd w:val="clear" w:color="auto" w:fill="FFFFFF"/>
          <w:tcMar>
            <w:left w:w="108" w:type="dxa"/>
            <w:right w:w="108" w:type="dxa"/>
          </w:tcMar>
        </w:tcPr>
        <w:p w:rsidR="00ED54E0" w:rsidRPr="009239F7" w:rsidRDefault="007039A1" w:rsidP="00B801E9">
          <w:pPr>
            <w:jc w:val="left"/>
            <w:rPr>
              <w:noProof/>
              <w:lang w:eastAsia="en-GB"/>
            </w:rPr>
          </w:pPr>
        </w:p>
      </w:tc>
      <w:tc>
        <w:tcPr>
          <w:tcW w:w="5448" w:type="dxa"/>
          <w:gridSpan w:val="2"/>
          <w:shd w:val="clear" w:color="auto" w:fill="FFFFFF"/>
          <w:tcMar>
            <w:left w:w="108" w:type="dxa"/>
            <w:right w:w="108" w:type="dxa"/>
          </w:tcMar>
        </w:tcPr>
        <w:p w:rsidR="00D15500" w:rsidRDefault="00D15500" w:rsidP="00B801E9">
          <w:pPr>
            <w:jc w:val="right"/>
            <w:rPr>
              <w:b/>
              <w:szCs w:val="16"/>
            </w:rPr>
          </w:pPr>
          <w:bookmarkStart w:id="25" w:name="bmkSymbols"/>
          <w:r>
            <w:rPr>
              <w:b/>
              <w:szCs w:val="16"/>
            </w:rPr>
            <w:t>G/TBT/N/EU/592</w:t>
          </w:r>
        </w:p>
        <w:bookmarkEnd w:id="25"/>
        <w:p w:rsidR="00ED54E0" w:rsidRPr="009239F7" w:rsidRDefault="007039A1" w:rsidP="00B801E9">
          <w:pPr>
            <w:jc w:val="right"/>
            <w:rPr>
              <w:b/>
              <w:szCs w:val="16"/>
            </w:rPr>
          </w:pPr>
        </w:p>
      </w:tc>
    </w:tr>
    <w:tr w:rsidR="008D0B2A" w:rsidTr="008612A9">
      <w:trPr>
        <w:trHeight w:val="240"/>
        <w:jc w:val="center"/>
      </w:trPr>
      <w:tc>
        <w:tcPr>
          <w:tcW w:w="3794" w:type="dxa"/>
          <w:vMerge/>
          <w:shd w:val="clear" w:color="auto" w:fill="FFFFFF"/>
          <w:tcMar>
            <w:left w:w="108" w:type="dxa"/>
            <w:right w:w="108" w:type="dxa"/>
          </w:tcMar>
          <w:vAlign w:val="center"/>
        </w:tcPr>
        <w:p w:rsidR="00ED54E0" w:rsidRPr="009239F7" w:rsidRDefault="007039A1" w:rsidP="00B801E9"/>
      </w:tc>
      <w:tc>
        <w:tcPr>
          <w:tcW w:w="5448" w:type="dxa"/>
          <w:gridSpan w:val="2"/>
          <w:shd w:val="clear" w:color="auto" w:fill="FFFFFF"/>
          <w:tcMar>
            <w:left w:w="108" w:type="dxa"/>
            <w:right w:w="108" w:type="dxa"/>
          </w:tcMar>
          <w:vAlign w:val="center"/>
        </w:tcPr>
        <w:p w:rsidR="00ED54E0" w:rsidRPr="009239F7" w:rsidRDefault="007039A1" w:rsidP="00B801E9">
          <w:pPr>
            <w:jc w:val="right"/>
            <w:rPr>
              <w:szCs w:val="16"/>
            </w:rPr>
          </w:pPr>
          <w:bookmarkStart w:id="26" w:name="spsDateDistribution"/>
          <w:bookmarkStart w:id="27" w:name="bmkDate"/>
          <w:bookmarkEnd w:id="26"/>
          <w:bookmarkEnd w:id="27"/>
          <w:r>
            <w:rPr>
              <w:szCs w:val="16"/>
            </w:rPr>
            <w:t xml:space="preserve">14 August </w:t>
          </w:r>
          <w:r>
            <w:rPr>
              <w:szCs w:val="16"/>
            </w:rPr>
            <w:t>2018</w:t>
          </w:r>
          <w:bookmarkStart w:id="28" w:name="_GoBack"/>
          <w:bookmarkEnd w:id="28"/>
        </w:p>
      </w:tc>
    </w:tr>
    <w:tr w:rsidR="008D0B2A"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D15500" w:rsidP="0097650D">
          <w:pPr>
            <w:jc w:val="left"/>
            <w:rPr>
              <w:b/>
            </w:rPr>
          </w:pPr>
          <w:bookmarkStart w:id="29" w:name="bmkSerial"/>
          <w:r w:rsidRPr="002F6A28">
            <w:rPr>
              <w:color w:val="FF0000"/>
              <w:szCs w:val="16"/>
            </w:rPr>
            <w:t>(</w:t>
          </w:r>
          <w:bookmarkStart w:id="30" w:name="spsSerialNumber"/>
          <w:bookmarkEnd w:id="30"/>
          <w:r w:rsidR="007039A1">
            <w:rPr>
              <w:color w:val="FF0000"/>
              <w:szCs w:val="16"/>
            </w:rPr>
            <w:t>18-5146</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D15500"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7039A1">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7039A1">
            <w:rPr>
              <w:bCs/>
              <w:noProof/>
              <w:szCs w:val="16"/>
            </w:rPr>
            <w:t>2</w:t>
          </w:r>
          <w:r w:rsidRPr="002F6A28">
            <w:rPr>
              <w:bCs/>
              <w:szCs w:val="16"/>
            </w:rPr>
            <w:fldChar w:fldCharType="end"/>
          </w:r>
          <w:bookmarkEnd w:id="31"/>
        </w:p>
      </w:tc>
    </w:tr>
    <w:tr w:rsidR="008D0B2A"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D15500"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D15500" w:rsidP="00B801E9">
          <w:pPr>
            <w:jc w:val="right"/>
            <w:rPr>
              <w:bCs/>
              <w:szCs w:val="18"/>
            </w:rPr>
          </w:pPr>
          <w:bookmarkStart w:id="33" w:name="bmkLanguage"/>
          <w:r>
            <w:rPr>
              <w:bCs/>
              <w:szCs w:val="18"/>
            </w:rPr>
            <w:t>Original: English</w:t>
          </w:r>
          <w:bookmarkEnd w:id="33"/>
        </w:p>
      </w:tc>
    </w:tr>
  </w:tbl>
  <w:p w:rsidR="00ED54E0" w:rsidRPr="002F6A28" w:rsidRDefault="007039A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1CE412DB"/>
    <w:multiLevelType w:val="hybridMultilevel"/>
    <w:tmpl w:val="369A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297E1EB4"/>
    <w:numStyleLink w:val="LegalHeadings"/>
  </w:abstractNum>
  <w:abstractNum w:abstractNumId="13">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3D526BA"/>
    <w:multiLevelType w:val="hybridMultilevel"/>
    <w:tmpl w:val="5CB60482"/>
    <w:lvl w:ilvl="0" w:tplc="AEEAC69E">
      <w:start w:val="1"/>
      <w:numFmt w:val="decimal"/>
      <w:pStyle w:val="SummaryText"/>
      <w:lvlText w:val="%1."/>
      <w:lvlJc w:val="left"/>
      <w:pPr>
        <w:ind w:left="360" w:hanging="360"/>
      </w:pPr>
    </w:lvl>
    <w:lvl w:ilvl="1" w:tplc="43C89B02" w:tentative="1">
      <w:start w:val="1"/>
      <w:numFmt w:val="lowerLetter"/>
      <w:lvlText w:val="%2."/>
      <w:lvlJc w:val="left"/>
      <w:pPr>
        <w:ind w:left="1080" w:hanging="360"/>
      </w:pPr>
    </w:lvl>
    <w:lvl w:ilvl="2" w:tplc="46D60DF2" w:tentative="1">
      <w:start w:val="1"/>
      <w:numFmt w:val="lowerRoman"/>
      <w:lvlText w:val="%3."/>
      <w:lvlJc w:val="right"/>
      <w:pPr>
        <w:ind w:left="1800" w:hanging="180"/>
      </w:pPr>
    </w:lvl>
    <w:lvl w:ilvl="3" w:tplc="51A2104E" w:tentative="1">
      <w:start w:val="1"/>
      <w:numFmt w:val="decimal"/>
      <w:lvlText w:val="%4."/>
      <w:lvlJc w:val="left"/>
      <w:pPr>
        <w:ind w:left="2520" w:hanging="360"/>
      </w:pPr>
    </w:lvl>
    <w:lvl w:ilvl="4" w:tplc="CF522746" w:tentative="1">
      <w:start w:val="1"/>
      <w:numFmt w:val="lowerLetter"/>
      <w:lvlText w:val="%5."/>
      <w:lvlJc w:val="left"/>
      <w:pPr>
        <w:ind w:left="3240" w:hanging="360"/>
      </w:pPr>
    </w:lvl>
    <w:lvl w:ilvl="5" w:tplc="EDD80CC8" w:tentative="1">
      <w:start w:val="1"/>
      <w:numFmt w:val="lowerRoman"/>
      <w:lvlText w:val="%6."/>
      <w:lvlJc w:val="right"/>
      <w:pPr>
        <w:ind w:left="3960" w:hanging="180"/>
      </w:pPr>
    </w:lvl>
    <w:lvl w:ilvl="6" w:tplc="C5D64860" w:tentative="1">
      <w:start w:val="1"/>
      <w:numFmt w:val="decimal"/>
      <w:lvlText w:val="%7."/>
      <w:lvlJc w:val="left"/>
      <w:pPr>
        <w:ind w:left="4680" w:hanging="360"/>
      </w:pPr>
    </w:lvl>
    <w:lvl w:ilvl="7" w:tplc="17743EAE" w:tentative="1">
      <w:start w:val="1"/>
      <w:numFmt w:val="lowerLetter"/>
      <w:lvlText w:val="%8."/>
      <w:lvlJc w:val="left"/>
      <w:pPr>
        <w:ind w:left="5400" w:hanging="360"/>
      </w:pPr>
    </w:lvl>
    <w:lvl w:ilvl="8" w:tplc="FF260D6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B2A"/>
    <w:rsid w:val="007039A1"/>
    <w:rsid w:val="0076674E"/>
    <w:rsid w:val="007F46EB"/>
    <w:rsid w:val="008D0B2A"/>
    <w:rsid w:val="00CE03A3"/>
    <w:rsid w:val="00D15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ow-eu-tbt@ec.europa.eu" TargetMode="External"/><Relationship Id="rId13" Type="http://schemas.openxmlformats.org/officeDocument/2006/relationships/hyperlink" Target="mailto:grow-eu-tbt@ec.europa.eu"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ur-lex.europa.eu/legal-content/EN/TXT/?uri=CELEX%3A32018R0956"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mbers.wto.org/crnattachments/2018/TBT/EEC/18_4397_01_e.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ur-lex.europa.eu/eli/reg/2017/2400/o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mbers.wto.org/crnattachments/2018/TBT/EEC/18_4397_00_e.pdf" TargetMode="External"/><Relationship Id="rId23" Type="http://schemas.openxmlformats.org/officeDocument/2006/relationships/fontTable" Target="fontTable.xml"/><Relationship Id="rId10" Type="http://schemas.openxmlformats.org/officeDocument/2006/relationships/hyperlink" Target="https://eur-lex.europa.eu/legal-content/EN/ALL/?uri=CELEX%3A32009R059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europa.eu/growth/tools-databases/tbt/en/" TargetMode="External"/><Relationship Id="rId14" Type="http://schemas.openxmlformats.org/officeDocument/2006/relationships/hyperlink" Target="http://ec.europa.eu/growth/tools-databases/tbt/en/"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734</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5</cp:revision>
  <dcterms:created xsi:type="dcterms:W3CDTF">2018-08-14T12:01:00Z</dcterms:created>
  <dcterms:modified xsi:type="dcterms:W3CDTF">2018-08-14T13:49:00Z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G/TBT/N/EU/592</vt:lpwstr>
  </property>
</Properties>
</file>