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B40E2" w:rsidP="002F6A28">
      <w:pPr>
        <w:pStyle w:val="Titre"/>
        <w:rPr>
          <w:caps w:val="0"/>
          <w:kern w:val="0"/>
        </w:rPr>
      </w:pPr>
      <w:r w:rsidRPr="002F6A28">
        <w:rPr>
          <w:caps w:val="0"/>
          <w:kern w:val="0"/>
        </w:rPr>
        <w:t>NOTIFICATION</w:t>
      </w:r>
    </w:p>
    <w:p w:rsidR="009239F7" w:rsidRPr="002F6A28" w:rsidRDefault="00EB40E2" w:rsidP="002F6A28">
      <w:pPr>
        <w:jc w:val="center"/>
      </w:pPr>
      <w:r w:rsidRPr="002F6A28">
        <w:t>The following notification is being circulated in accordance with Article 10.6</w:t>
      </w:r>
    </w:p>
    <w:p w:rsidR="009239F7" w:rsidRPr="002F6A28" w:rsidRDefault="00431DF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B3460" w:rsidTr="0069259F">
        <w:tc>
          <w:tcPr>
            <w:tcW w:w="713" w:type="dxa"/>
            <w:tcBorders>
              <w:bottom w:val="single" w:sz="6" w:space="0" w:color="auto"/>
            </w:tcBorders>
            <w:shd w:val="clear" w:color="auto" w:fill="auto"/>
          </w:tcPr>
          <w:p w:rsidR="00F85C99" w:rsidRPr="002F6A28" w:rsidRDefault="00EB40E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B40E2"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EB40E2" w:rsidP="002F6A28">
            <w:pPr>
              <w:spacing w:after="120"/>
            </w:pPr>
            <w:r w:rsidRPr="002F6A28">
              <w:rPr>
                <w:b/>
              </w:rPr>
              <w:t>If applicable, name of local government involved (Article 3.2 and 7.2):</w:t>
            </w:r>
            <w:r w:rsidRPr="002F6A28">
              <w:t xml:space="preserve"> </w:t>
            </w:r>
            <w:bookmarkStart w:id="1" w:name="sps1b"/>
            <w:bookmarkEnd w:id="1"/>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B40E2" w:rsidP="00EB40E2">
            <w:pPr>
              <w:spacing w:before="120" w:after="120"/>
              <w:jc w:val="left"/>
            </w:pPr>
            <w:r w:rsidRPr="002F6A28">
              <w:rPr>
                <w:b/>
              </w:rPr>
              <w:t xml:space="preserve">Agency responsible: </w:t>
            </w:r>
            <w:r>
              <w:t>Department of Health</w:t>
            </w:r>
            <w:bookmarkStart w:id="2" w:name="sps2a"/>
            <w:bookmarkEnd w:id="2"/>
          </w:p>
          <w:p w:rsidR="00EB40E2" w:rsidRDefault="00EB40E2" w:rsidP="00EB40E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B40E2" w:rsidP="002F6A28">
            <w:r>
              <w:t>Canada’s Notification Authority and Enquiry Point</w:t>
            </w:r>
          </w:p>
          <w:p w:rsidR="005B3460" w:rsidRDefault="00EB40E2">
            <w:r>
              <w:t>Global Affairs Canada</w:t>
            </w:r>
          </w:p>
          <w:p w:rsidR="005B3460" w:rsidRDefault="00EB40E2">
            <w:r>
              <w:t xml:space="preserve">Technical Barriers and Regulations Division </w:t>
            </w:r>
          </w:p>
          <w:p w:rsidR="005B3460" w:rsidRDefault="00EB40E2">
            <w:r>
              <w:t>111 Sussex Drive, Ottawa, ON K1A 0G2</w:t>
            </w:r>
          </w:p>
          <w:p w:rsidR="005B3460" w:rsidRDefault="00EB40E2">
            <w:r>
              <w:t xml:space="preserve">Canada </w:t>
            </w:r>
          </w:p>
          <w:p w:rsidR="005B3460" w:rsidRDefault="00EB40E2">
            <w:r>
              <w:t>Telephone: (343)203-4273</w:t>
            </w:r>
          </w:p>
          <w:p w:rsidR="005B3460" w:rsidRDefault="00EB40E2">
            <w:r>
              <w:t>Fax: (613)943-0346</w:t>
            </w:r>
          </w:p>
          <w:p w:rsidR="005B3460" w:rsidRDefault="00EB40E2">
            <w:pPr>
              <w:spacing w:after="120"/>
            </w:pPr>
            <w:r>
              <w:t xml:space="preserve">E-mail: </w:t>
            </w:r>
            <w:hyperlink r:id="rId7" w:history="1">
              <w:r>
                <w:rPr>
                  <w:color w:val="0000FF"/>
                  <w:u w:val="single"/>
                </w:rPr>
                <w:t>enquirypoint@international.gc.ca</w:t>
              </w:r>
            </w:hyperlink>
            <w:bookmarkStart w:id="3" w:name="sps4a"/>
            <w:bookmarkEnd w:id="3"/>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B40E2"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B3460" w:rsidRDefault="00EB40E2" w:rsidP="00EB40E2">
            <w:pPr>
              <w:spacing w:before="120" w:after="120"/>
            </w:pPr>
            <w:r w:rsidRPr="002F6A28">
              <w:rPr>
                <w:b/>
              </w:rPr>
              <w:t xml:space="preserve">Products covered (HS or CCCN where applicable, otherwise national tariff heading. ICS numbers may be provided in addition, where applicable): </w:t>
            </w:r>
            <w:r>
              <w:t>Sperm and ova for assisted human reproduction</w:t>
            </w:r>
            <w:bookmarkStart w:id="9" w:name="sps3a"/>
            <w:bookmarkEnd w:id="9"/>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B40E2" w:rsidP="002F6A28">
            <w:pPr>
              <w:spacing w:before="120" w:after="120"/>
            </w:pPr>
            <w:r w:rsidRPr="002F6A28">
              <w:rPr>
                <w:b/>
              </w:rPr>
              <w:t xml:space="preserve">Title, number of pages and language(s) of the notified document: </w:t>
            </w:r>
            <w:r>
              <w:t>(1) Proposed regulations entitled Safety of Sperm and Ova Regulations (47 pages, available in English and French) (2) Proposed Technical Directive entitled Technical Requirements for Conducting the Suitability Assessment of Sperm and Ova Donors (14 pages, available in English and French) Note: The proposed Technical Directive is incorporated by reference into the proposed Safety of Sperm and Ova Regulations.</w:t>
            </w:r>
            <w:bookmarkStart w:id="10" w:name="sps5a"/>
            <w:bookmarkEnd w:id="10"/>
            <w:r w:rsidRPr="002F6A28">
              <w:t xml:space="preserve"> </w:t>
            </w:r>
            <w:bookmarkStart w:id="11" w:name="sps5c"/>
            <w:bookmarkEnd w:id="11"/>
            <w:r w:rsidRPr="002F6A28">
              <w:t xml:space="preserve"> </w:t>
            </w:r>
            <w:bookmarkStart w:id="12" w:name="sps5b"/>
            <w:bookmarkEnd w:id="12"/>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B40E2" w:rsidP="002F6A28">
            <w:pPr>
              <w:spacing w:before="120" w:after="120"/>
              <w:rPr>
                <w:b/>
              </w:rPr>
            </w:pPr>
            <w:r w:rsidRPr="002F6A28">
              <w:rPr>
                <w:b/>
              </w:rPr>
              <w:t xml:space="preserve">Description of content: </w:t>
            </w:r>
            <w:r>
              <w:rPr>
                <w:spacing w:val="-2"/>
                <w:lang w:eastAsia="en-GB"/>
              </w:rPr>
              <w:t xml:space="preserve">The proposed </w:t>
            </w:r>
            <w:r>
              <w:rPr>
                <w:i/>
                <w:iCs/>
                <w:spacing w:val="-2"/>
                <w:lang w:eastAsia="en-GB"/>
              </w:rPr>
              <w:t>Safety of Sperm and Ova Regulations</w:t>
            </w:r>
            <w:r>
              <w:rPr>
                <w:spacing w:val="-2"/>
                <w:lang w:eastAsia="en-GB"/>
              </w:rPr>
              <w:t xml:space="preserve"> would establish a human health and safety framework for donor sperm and ova for assisted human reproduction. Specifically, the  proposed regulations would:</w:t>
            </w:r>
          </w:p>
          <w:p w:rsidR="005B3460" w:rsidRDefault="00EB40E2">
            <w:pPr>
              <w:numPr>
                <w:ilvl w:val="0"/>
                <w:numId w:val="16"/>
              </w:numPr>
              <w:spacing w:after="120"/>
            </w:pPr>
            <w:r>
              <w:rPr>
                <w:spacing w:val="-2"/>
                <w:lang w:eastAsia="en-GB"/>
              </w:rPr>
              <w:t>Establish minimum requirements for screening and testing sperm and ova donors;</w:t>
            </w:r>
          </w:p>
          <w:p w:rsidR="005B3460" w:rsidRDefault="00EB40E2">
            <w:pPr>
              <w:numPr>
                <w:ilvl w:val="0"/>
                <w:numId w:val="16"/>
              </w:numPr>
              <w:spacing w:after="120"/>
            </w:pPr>
            <w:r>
              <w:rPr>
                <w:spacing w:val="-2"/>
                <w:lang w:eastAsia="en-GB"/>
              </w:rPr>
              <w:t xml:space="preserve">Establish a risk-based registration and notification oversight scheme for establishments who process, import and distribute donor sperm and ova; </w:t>
            </w:r>
          </w:p>
          <w:p w:rsidR="005B3460" w:rsidRDefault="00EB40E2">
            <w:pPr>
              <w:numPr>
                <w:ilvl w:val="0"/>
                <w:numId w:val="16"/>
              </w:numPr>
              <w:spacing w:after="120"/>
            </w:pPr>
            <w:r>
              <w:rPr>
                <w:spacing w:val="-2"/>
                <w:lang w:eastAsia="en-GB"/>
              </w:rPr>
              <w:t>Establish a traceability system whereby donor sperm and ova are identified, labelled and stored so that appropriate steps may be taken in the event of an error, accident or adverse reaction; and</w:t>
            </w:r>
          </w:p>
          <w:p w:rsidR="005B3460" w:rsidRDefault="00EB40E2">
            <w:pPr>
              <w:spacing w:after="120"/>
            </w:pPr>
            <w:r>
              <w:rPr>
                <w:spacing w:val="-2"/>
                <w:lang w:eastAsia="en-GB"/>
              </w:rPr>
              <w:t>Establish a quality management system to ensure that establishments who conduct their activities do so in a manner that prevents contamination or cross-contamination, prevents the transmission of an infectious disease and maintains the quality of the sperm and ova.</w:t>
            </w:r>
            <w:bookmarkStart w:id="13" w:name="sps6a"/>
            <w:bookmarkEnd w:id="13"/>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F114B9">
            <w:pPr>
              <w:spacing w:before="80" w:after="8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EB40E2" w:rsidP="00F114B9">
            <w:pPr>
              <w:spacing w:before="80" w:after="80"/>
              <w:rPr>
                <w:b/>
              </w:rPr>
            </w:pPr>
            <w:r w:rsidRPr="002F6A28">
              <w:rPr>
                <w:b/>
              </w:rPr>
              <w:t xml:space="preserve">Objective and rationale, including the nature of urgent problems where applicable: </w:t>
            </w:r>
            <w:r>
              <w:rPr>
                <w:spacing w:val="-2"/>
                <w:lang w:eastAsia="en-GB"/>
              </w:rPr>
              <w:t xml:space="preserve">There is a need to strengthen the federal regulatory framework governing the safety of donor sperm and ova used for the purposes of assisted human reproduction in Canada. The proposed regulations would address regulatory gaps by: (a) modernizing the outdated regulations for donor semen which were made under the </w:t>
            </w:r>
            <w:r>
              <w:rPr>
                <w:i/>
                <w:iCs/>
                <w:spacing w:val="-2"/>
                <w:lang w:eastAsia="en-GB"/>
              </w:rPr>
              <w:t>Food and Drugs Act</w:t>
            </w:r>
            <w:r>
              <w:rPr>
                <w:spacing w:val="-2"/>
                <w:lang w:eastAsia="en-GB"/>
              </w:rPr>
              <w:t xml:space="preserve"> in 1996; and (b) introducing new regulations for donor ova, which are currently unregulated in Canada.</w:t>
            </w:r>
            <w:bookmarkStart w:id="14" w:name="sps7f"/>
            <w:bookmarkEnd w:id="14"/>
          </w:p>
        </w:tc>
      </w:tr>
      <w:tr w:rsidR="005B3460" w:rsidRPr="00F114B9" w:rsidTr="0069259F">
        <w:tc>
          <w:tcPr>
            <w:tcW w:w="713" w:type="dxa"/>
            <w:tcBorders>
              <w:top w:val="single" w:sz="6" w:space="0" w:color="auto"/>
              <w:bottom w:val="single" w:sz="6" w:space="0" w:color="auto"/>
            </w:tcBorders>
            <w:shd w:val="clear" w:color="auto" w:fill="auto"/>
          </w:tcPr>
          <w:p w:rsidR="00F85C99" w:rsidRPr="002F6A28" w:rsidRDefault="00EB40E2" w:rsidP="00F114B9">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B40E2" w:rsidP="00F114B9">
            <w:pPr>
              <w:spacing w:before="80" w:after="80"/>
            </w:pPr>
            <w:r w:rsidRPr="002F6A28">
              <w:rPr>
                <w:b/>
              </w:rPr>
              <w:t>Relevant documents:</w:t>
            </w:r>
            <w:r w:rsidRPr="002F6A28">
              <w:t xml:space="preserve"> </w:t>
            </w:r>
          </w:p>
          <w:p w:rsidR="00F85C99" w:rsidRPr="002F6A28" w:rsidRDefault="00EB40E2" w:rsidP="00F114B9">
            <w:pPr>
              <w:spacing w:after="120"/>
              <w:ind w:left="567" w:hanging="567"/>
              <w:jc w:val="left"/>
            </w:pPr>
            <w:r>
              <w:t>(1)</w:t>
            </w:r>
            <w:r w:rsidR="00F114B9">
              <w:tab/>
            </w:r>
            <w:r>
              <w:rPr>
                <w:i/>
                <w:iCs/>
              </w:rPr>
              <w:t>Canada Gazette</w:t>
            </w:r>
            <w:r>
              <w:t xml:space="preserve">, Part I, 27 October 2018, pages 3696-3734 </w:t>
            </w:r>
            <w:r>
              <w:rPr>
                <w:lang w:eastAsia="en-GB"/>
              </w:rPr>
              <w:t xml:space="preserve">(in English and French) </w:t>
            </w:r>
          </w:p>
          <w:p w:rsidR="005B3460" w:rsidRDefault="00EB40E2" w:rsidP="00F114B9">
            <w:pPr>
              <w:spacing w:after="120"/>
              <w:ind w:left="567" w:hanging="567"/>
              <w:jc w:val="left"/>
            </w:pPr>
            <w:r>
              <w:t>(2)</w:t>
            </w:r>
            <w:r w:rsidR="00F114B9">
              <w:tab/>
            </w:r>
            <w:r>
              <w:rPr>
                <w:i/>
                <w:iCs/>
                <w:spacing w:val="-2"/>
                <w:lang w:eastAsia="en-GB"/>
              </w:rPr>
              <w:t>Technical Requirements for Conducting the Suitability Assessment of Sperm and Ova Donors</w:t>
            </w:r>
            <w:r>
              <w:rPr>
                <w:spacing w:val="-2"/>
                <w:lang w:eastAsia="en-GB"/>
              </w:rPr>
              <w:t xml:space="preserve"> (</w:t>
            </w:r>
            <w:r>
              <w:rPr>
                <w:lang w:eastAsia="en-GB"/>
              </w:rPr>
              <w:t>in English and French)</w:t>
            </w:r>
          </w:p>
          <w:p w:rsidR="005B3460" w:rsidRDefault="00EB40E2">
            <w:pPr>
              <w:spacing w:after="120"/>
              <w:jc w:val="left"/>
            </w:pPr>
            <w:r>
              <w:rPr>
                <w:spacing w:val="-2"/>
                <w:lang w:eastAsia="en-GB"/>
              </w:rPr>
              <w:t>Additional information on the proposal is available from the following web sites, in English and French:</w:t>
            </w:r>
          </w:p>
          <w:p w:rsidR="005B3460" w:rsidRDefault="00EB40E2">
            <w:pPr>
              <w:spacing w:after="120"/>
              <w:jc w:val="left"/>
            </w:pPr>
            <w:r>
              <w:rPr>
                <w:spacing w:val="-2"/>
                <w:lang w:eastAsia="en-GB"/>
              </w:rPr>
              <w:t xml:space="preserve">Backgrounder: </w:t>
            </w:r>
          </w:p>
          <w:p w:rsidR="005B3460" w:rsidRDefault="00431DFC">
            <w:pPr>
              <w:spacing w:after="120"/>
              <w:jc w:val="left"/>
            </w:pPr>
            <w:hyperlink r:id="rId8" w:history="1">
              <w:r w:rsidR="00EB40E2">
                <w:rPr>
                  <w:color w:val="0000FF"/>
                  <w:spacing w:val="-2"/>
                  <w:u w:val="single"/>
                  <w:lang w:eastAsia="en-GB"/>
                </w:rPr>
                <w:t>https://www.canada.ca/en/health-canada/news/2018/10/backgrounder-directed-donation-process-for-sperm-and-ova-donors.html</w:t>
              </w:r>
            </w:hyperlink>
          </w:p>
          <w:p w:rsidR="005B3460" w:rsidRDefault="00431DFC">
            <w:pPr>
              <w:spacing w:after="120"/>
              <w:jc w:val="left"/>
            </w:pPr>
            <w:hyperlink r:id="rId9" w:history="1">
              <w:r w:rsidR="00EB40E2">
                <w:rPr>
                  <w:color w:val="0000FF"/>
                  <w:u w:val="single"/>
                  <w:lang w:eastAsia="en-GB"/>
                </w:rPr>
                <w:t>https://www.canada.ca/fr/sante-canada/nouvelles/2018/10/document-dinformation-processus-de-don-dirige-pour-les-donneurs-de-sperme-et-dovules.html</w:t>
              </w:r>
            </w:hyperlink>
          </w:p>
          <w:p w:rsidR="005B3460" w:rsidRPr="00F114B9" w:rsidRDefault="00EB40E2">
            <w:pPr>
              <w:spacing w:after="120"/>
              <w:jc w:val="left"/>
              <w:rPr>
                <w:lang w:val="fr-FR"/>
              </w:rPr>
            </w:pPr>
            <w:r>
              <w:rPr>
                <w:spacing w:val="-2"/>
                <w:lang w:val="fr-CA" w:eastAsia="fr-CA"/>
              </w:rPr>
              <w:t xml:space="preserve">Guidance Document: </w:t>
            </w:r>
          </w:p>
          <w:p w:rsidR="005B3460" w:rsidRPr="00F114B9" w:rsidRDefault="00431DFC">
            <w:pPr>
              <w:spacing w:after="120"/>
              <w:jc w:val="left"/>
              <w:rPr>
                <w:lang w:val="fr-FR"/>
              </w:rPr>
            </w:pPr>
            <w:hyperlink r:id="rId10" w:history="1">
              <w:r w:rsidR="00EB40E2" w:rsidRPr="00F114B9">
                <w:rPr>
                  <w:color w:val="0000FF"/>
                  <w:spacing w:val="-2"/>
                  <w:u w:val="single"/>
                  <w:lang w:val="fr-FR" w:eastAsia="fr-CA"/>
                </w:rPr>
                <w:t>https://www.canada.ca/en/health-canada/programs/consultation-assisted-human-reproduction-regulations/document.html</w:t>
              </w:r>
            </w:hyperlink>
          </w:p>
          <w:p w:rsidR="005B3460" w:rsidRPr="00F114B9" w:rsidRDefault="00431DFC">
            <w:pPr>
              <w:spacing w:after="120"/>
              <w:jc w:val="left"/>
              <w:rPr>
                <w:lang w:val="fr-FR"/>
              </w:rPr>
            </w:pPr>
            <w:hyperlink r:id="rId11" w:history="1">
              <w:r w:rsidR="00EB40E2" w:rsidRPr="00F114B9">
                <w:rPr>
                  <w:color w:val="0000FF"/>
                  <w:spacing w:val="-2"/>
                  <w:u w:val="single"/>
                  <w:lang w:val="fr-FR" w:eastAsia="fr-CA"/>
                </w:rPr>
                <w:t>https://www.canada.ca/fr/sante-canada/programmes/consultation-reglement-procreation-assistee/document.html</w:t>
              </w:r>
            </w:hyperlink>
            <w:bookmarkStart w:id="15" w:name="sps9a"/>
            <w:bookmarkEnd w:id="15"/>
            <w:r w:rsidR="00EB40E2" w:rsidRPr="00F114B9">
              <w:rPr>
                <w:bCs/>
                <w:lang w:val="fr-FR"/>
              </w:rPr>
              <w:t xml:space="preserve"> </w:t>
            </w:r>
            <w:bookmarkStart w:id="16" w:name="sps9b"/>
            <w:bookmarkEnd w:id="16"/>
          </w:p>
        </w:tc>
      </w:tr>
      <w:tr w:rsidR="005B3460" w:rsidTr="0069259F">
        <w:tc>
          <w:tcPr>
            <w:tcW w:w="713" w:type="dxa"/>
            <w:tcBorders>
              <w:top w:val="single" w:sz="6" w:space="0" w:color="auto"/>
              <w:bottom w:val="single" w:sz="6" w:space="0" w:color="auto"/>
            </w:tcBorders>
            <w:shd w:val="clear" w:color="auto" w:fill="auto"/>
          </w:tcPr>
          <w:p w:rsidR="00EE3A11" w:rsidRPr="002F6A28" w:rsidRDefault="00EB40E2" w:rsidP="00F114B9">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B40E2" w:rsidP="00F114B9">
            <w:pPr>
              <w:spacing w:before="80" w:after="80"/>
            </w:pPr>
            <w:r w:rsidRPr="002F6A28">
              <w:rPr>
                <w:b/>
              </w:rPr>
              <w:t xml:space="preserve">Proposed date of adoption: </w:t>
            </w:r>
            <w:bookmarkStart w:id="17" w:name="sps10a"/>
            <w:bookmarkStart w:id="18" w:name="sps10b"/>
            <w:bookmarkEnd w:id="17"/>
            <w:r w:rsidRPr="002F6A28">
              <w:t xml:space="preserve"> On the date the regulations are registered, Notification of registration would occur through publication in Canada Gazette, Part II, which is anticipated to be in Spring 2019.</w:t>
            </w:r>
            <w:bookmarkEnd w:id="18"/>
          </w:p>
          <w:p w:rsidR="005B3460" w:rsidRPr="002F6A28" w:rsidRDefault="00EB40E2" w:rsidP="00F114B9">
            <w:pPr>
              <w:spacing w:after="120"/>
            </w:pPr>
            <w:r w:rsidRPr="002F6A28">
              <w:rPr>
                <w:b/>
              </w:rPr>
              <w:t xml:space="preserve">Proposed date of entry into force: </w:t>
            </w:r>
            <w:bookmarkStart w:id="19" w:name="sps11a"/>
            <w:bookmarkStart w:id="20" w:name="sps11b"/>
            <w:bookmarkEnd w:id="19"/>
            <w:r w:rsidRPr="002F6A28">
              <w:t xml:space="preserve"> The proposed Safety of Sperm and Ova Regulations would come into force six months after the publication of the regulations in the Canada Gazette, Part II, with a few exceptions for certain provisions.  This period is proposed to provide industry with time needed to update their practices to come into compliance with the regulations.  At the same time, an Order in Council would bring into force the related prohibitions under section 10 of the Assisted Human Reproduction Act. It is proposed that the remaining provisions of the regulations come into force twelve months after publication, to provide time for primary establishments to be provided with and communicate their registration numbers. </w:t>
            </w:r>
          </w:p>
          <w:p w:rsidR="005B3460" w:rsidRPr="002F6A28" w:rsidRDefault="00EB40E2" w:rsidP="00F114B9">
            <w:pPr>
              <w:spacing w:after="120"/>
            </w:pPr>
            <w:r w:rsidRPr="002F6A28">
              <w:t xml:space="preserve">The requirements set out in the proposed Technical Directive would take effect six months following the publication of the regulations in Canada Gazette, Part II. </w:t>
            </w:r>
            <w:bookmarkEnd w:id="20"/>
          </w:p>
        </w:tc>
      </w:tr>
      <w:tr w:rsidR="005B3460" w:rsidTr="0069259F">
        <w:tc>
          <w:tcPr>
            <w:tcW w:w="713" w:type="dxa"/>
            <w:tcBorders>
              <w:top w:val="single" w:sz="6" w:space="0" w:color="auto"/>
              <w:bottom w:val="single" w:sz="6" w:space="0" w:color="auto"/>
            </w:tcBorders>
            <w:shd w:val="clear" w:color="auto" w:fill="auto"/>
          </w:tcPr>
          <w:p w:rsidR="00F85C99" w:rsidRPr="002F6A28" w:rsidRDefault="00EB40E2" w:rsidP="00F114B9">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B40E2" w:rsidP="00F114B9">
            <w:pPr>
              <w:spacing w:before="80" w:after="80"/>
            </w:pPr>
            <w:r w:rsidRPr="002F6A28">
              <w:rPr>
                <w:b/>
              </w:rPr>
              <w:t xml:space="preserve">Final date for comments: </w:t>
            </w:r>
            <w:r>
              <w:t>10 January 2019</w:t>
            </w:r>
            <w:bookmarkStart w:id="21" w:name="sps12a"/>
            <w:bookmarkEnd w:id="21"/>
          </w:p>
        </w:tc>
      </w:tr>
      <w:tr w:rsidR="005B3460" w:rsidTr="0069259F">
        <w:tc>
          <w:tcPr>
            <w:tcW w:w="713" w:type="dxa"/>
            <w:tcBorders>
              <w:top w:val="single" w:sz="6" w:space="0" w:color="auto"/>
            </w:tcBorders>
            <w:shd w:val="clear" w:color="auto" w:fill="auto"/>
          </w:tcPr>
          <w:p w:rsidR="00F85C99" w:rsidRPr="002F6A28" w:rsidRDefault="00EB40E2" w:rsidP="00F114B9">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EB40E2" w:rsidP="00F114B9">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EB40E2" w:rsidP="00E969D2">
            <w:pPr>
              <w:keepNext/>
              <w:keepLines/>
              <w:spacing w:after="120"/>
              <w:jc w:val="left"/>
            </w:pPr>
            <w:r>
              <w:t xml:space="preserve">The electronic version of the regulatory text and the Draft Technical Directive can be downloaded at: </w:t>
            </w:r>
            <w:r>
              <w:br/>
            </w:r>
            <w:hyperlink r:id="rId12" w:tgtFrame="_blank" w:history="1">
              <w:r>
                <w:rPr>
                  <w:color w:val="0000FF"/>
                  <w:u w:val="single"/>
                </w:rPr>
                <w:t>http://gazette.gc.ca/rp-pr/p1/2018/2018-10-27/html/reg2-eng.html</w:t>
              </w:r>
            </w:hyperlink>
          </w:p>
          <w:p w:rsidR="005B3460" w:rsidRDefault="00431DFC">
            <w:pPr>
              <w:spacing w:after="120"/>
              <w:jc w:val="left"/>
            </w:pPr>
            <w:hyperlink r:id="rId13" w:tgtFrame="_blank" w:history="1">
              <w:r w:rsidR="00EB40E2">
                <w:rPr>
                  <w:color w:val="0000FF"/>
                  <w:u w:val="single"/>
                </w:rPr>
                <w:t>http://gazette.gc.ca/rp-pr/p1/2018/2018-10-27/html/reg2-fra.html</w:t>
              </w:r>
            </w:hyperlink>
          </w:p>
          <w:p w:rsidR="005B3460" w:rsidRDefault="00431DFC">
            <w:pPr>
              <w:spacing w:after="120"/>
              <w:jc w:val="left"/>
            </w:pPr>
            <w:hyperlink r:id="rId14" w:tgtFrame="_blank" w:history="1">
              <w:r w:rsidR="00EB40E2">
                <w:rPr>
                  <w:color w:val="0000FF"/>
                  <w:u w:val="single"/>
                </w:rPr>
                <w:t>https://www.canada.ca/content/dam/hc-sc/documents/programs/consultation-assisted-human-reproduction-regulations/technical-directive-eng.pdf</w:t>
              </w:r>
            </w:hyperlink>
          </w:p>
          <w:p w:rsidR="005B3460" w:rsidRDefault="00431DFC">
            <w:pPr>
              <w:spacing w:after="120"/>
              <w:jc w:val="left"/>
            </w:pPr>
            <w:hyperlink r:id="rId15" w:tgtFrame="_blank" w:history="1">
              <w:r w:rsidR="00EB40E2">
                <w:rPr>
                  <w:color w:val="0000FF"/>
                  <w:u w:val="single"/>
                </w:rPr>
                <w:t>https://www.canada.ca/content/dam/hc-sc/documents/programs/consultation-assisted-human-reproduction-regulations/technical-directive-fra.pdf</w:t>
              </w:r>
            </w:hyperlink>
          </w:p>
        </w:tc>
      </w:tr>
    </w:tbl>
    <w:p w:rsidR="00EE3A11" w:rsidRPr="002F6A28" w:rsidRDefault="00431DFC" w:rsidP="002F6A28"/>
    <w:sectPr w:rsidR="00EE3A11" w:rsidRPr="002F6A28" w:rsidSect="00EB40E2">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A4" w:rsidRDefault="00EB40E2">
      <w:r>
        <w:separator/>
      </w:r>
    </w:p>
  </w:endnote>
  <w:endnote w:type="continuationSeparator" w:id="0">
    <w:p w:rsidR="00FE7AA4" w:rsidRDefault="00E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40E2" w:rsidRDefault="00EB40E2" w:rsidP="00EB40E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40E2" w:rsidRDefault="00EB40E2" w:rsidP="00EB40E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B40E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A4" w:rsidRDefault="00EB40E2">
      <w:r>
        <w:separator/>
      </w:r>
    </w:p>
  </w:footnote>
  <w:footnote w:type="continuationSeparator" w:id="0">
    <w:p w:rsidR="00FE7AA4" w:rsidRDefault="00E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E2" w:rsidRPr="00EB40E2" w:rsidRDefault="00EB40E2" w:rsidP="00EB40E2">
    <w:pPr>
      <w:pStyle w:val="En-tte"/>
      <w:pBdr>
        <w:bottom w:val="single" w:sz="4" w:space="1" w:color="auto"/>
      </w:pBdr>
      <w:tabs>
        <w:tab w:val="clear" w:pos="4513"/>
        <w:tab w:val="clear" w:pos="9027"/>
      </w:tabs>
      <w:jc w:val="center"/>
    </w:pPr>
    <w:r w:rsidRPr="00EB40E2">
      <w:t>G/TBT/N/CAN/569</w:t>
    </w:r>
  </w:p>
  <w:p w:rsidR="00EB40E2" w:rsidRPr="00EB40E2" w:rsidRDefault="00EB40E2" w:rsidP="00EB40E2">
    <w:pPr>
      <w:pStyle w:val="En-tte"/>
      <w:pBdr>
        <w:bottom w:val="single" w:sz="4" w:space="1" w:color="auto"/>
      </w:pBdr>
      <w:tabs>
        <w:tab w:val="clear" w:pos="4513"/>
        <w:tab w:val="clear" w:pos="9027"/>
      </w:tabs>
      <w:jc w:val="center"/>
    </w:pPr>
  </w:p>
  <w:p w:rsidR="00EB40E2" w:rsidRPr="00EB40E2" w:rsidRDefault="00EB40E2" w:rsidP="00EB40E2">
    <w:pPr>
      <w:pStyle w:val="En-tte"/>
      <w:pBdr>
        <w:bottom w:val="single" w:sz="4" w:space="1" w:color="auto"/>
      </w:pBdr>
      <w:tabs>
        <w:tab w:val="clear" w:pos="4513"/>
        <w:tab w:val="clear" w:pos="9027"/>
      </w:tabs>
      <w:jc w:val="center"/>
    </w:pPr>
    <w:r w:rsidRPr="00EB40E2">
      <w:t xml:space="preserve">- </w:t>
    </w:r>
    <w:r w:rsidRPr="00EB40E2">
      <w:fldChar w:fldCharType="begin"/>
    </w:r>
    <w:r w:rsidRPr="00EB40E2">
      <w:instrText xml:space="preserve"> PAGE </w:instrText>
    </w:r>
    <w:r w:rsidRPr="00EB40E2">
      <w:fldChar w:fldCharType="separate"/>
    </w:r>
    <w:r w:rsidR="00431DFC">
      <w:rPr>
        <w:noProof/>
      </w:rPr>
      <w:t>2</w:t>
    </w:r>
    <w:r w:rsidRPr="00EB40E2">
      <w:fldChar w:fldCharType="end"/>
    </w:r>
    <w:r w:rsidRPr="00EB40E2">
      <w:t xml:space="preserve"> -</w:t>
    </w:r>
  </w:p>
  <w:p w:rsidR="009239F7" w:rsidRPr="00EB40E2" w:rsidRDefault="00431DFC" w:rsidP="00EB40E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E2" w:rsidRPr="00EB40E2" w:rsidRDefault="00EB40E2" w:rsidP="00EB40E2">
    <w:pPr>
      <w:pStyle w:val="En-tte"/>
      <w:pBdr>
        <w:bottom w:val="single" w:sz="4" w:space="1" w:color="auto"/>
      </w:pBdr>
      <w:tabs>
        <w:tab w:val="clear" w:pos="4513"/>
        <w:tab w:val="clear" w:pos="9027"/>
      </w:tabs>
      <w:jc w:val="center"/>
    </w:pPr>
    <w:r w:rsidRPr="00EB40E2">
      <w:t>G/TBT/N/CAN/569</w:t>
    </w:r>
  </w:p>
  <w:p w:rsidR="00EB40E2" w:rsidRPr="00EB40E2" w:rsidRDefault="00EB40E2" w:rsidP="00EB40E2">
    <w:pPr>
      <w:pStyle w:val="En-tte"/>
      <w:pBdr>
        <w:bottom w:val="single" w:sz="4" w:space="1" w:color="auto"/>
      </w:pBdr>
      <w:tabs>
        <w:tab w:val="clear" w:pos="4513"/>
        <w:tab w:val="clear" w:pos="9027"/>
      </w:tabs>
      <w:jc w:val="center"/>
    </w:pPr>
  </w:p>
  <w:p w:rsidR="00EB40E2" w:rsidRPr="00EB40E2" w:rsidRDefault="00EB40E2" w:rsidP="00EB40E2">
    <w:pPr>
      <w:pStyle w:val="En-tte"/>
      <w:pBdr>
        <w:bottom w:val="single" w:sz="4" w:space="1" w:color="auto"/>
      </w:pBdr>
      <w:tabs>
        <w:tab w:val="clear" w:pos="4513"/>
        <w:tab w:val="clear" w:pos="9027"/>
      </w:tabs>
      <w:jc w:val="center"/>
    </w:pPr>
    <w:r w:rsidRPr="00EB40E2">
      <w:t xml:space="preserve">- </w:t>
    </w:r>
    <w:r w:rsidRPr="00EB40E2">
      <w:fldChar w:fldCharType="begin"/>
    </w:r>
    <w:r w:rsidRPr="00EB40E2">
      <w:instrText xml:space="preserve"> PAGE </w:instrText>
    </w:r>
    <w:r w:rsidRPr="00EB40E2">
      <w:fldChar w:fldCharType="separate"/>
    </w:r>
    <w:r w:rsidR="00F114B9">
      <w:rPr>
        <w:noProof/>
      </w:rPr>
      <w:t>3</w:t>
    </w:r>
    <w:r w:rsidRPr="00EB40E2">
      <w:fldChar w:fldCharType="end"/>
    </w:r>
    <w:r w:rsidRPr="00EB40E2">
      <w:t xml:space="preserve"> -</w:t>
    </w:r>
  </w:p>
  <w:p w:rsidR="009239F7" w:rsidRPr="00EB40E2" w:rsidRDefault="00431DFC" w:rsidP="00EB40E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3460" w:rsidTr="008612A9">
      <w:trPr>
        <w:trHeight w:val="240"/>
        <w:jc w:val="center"/>
      </w:trPr>
      <w:tc>
        <w:tcPr>
          <w:tcW w:w="3794" w:type="dxa"/>
          <w:shd w:val="clear" w:color="auto" w:fill="FFFFFF"/>
          <w:tcMar>
            <w:left w:w="108" w:type="dxa"/>
            <w:right w:w="108" w:type="dxa"/>
          </w:tcMar>
          <w:vAlign w:val="center"/>
        </w:tcPr>
        <w:p w:rsidR="00ED54E0" w:rsidRPr="009239F7" w:rsidRDefault="00431DF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EB40E2" w:rsidP="00B801E9">
          <w:pPr>
            <w:jc w:val="right"/>
            <w:rPr>
              <w:b/>
              <w:color w:val="FF0000"/>
              <w:szCs w:val="16"/>
            </w:rPr>
          </w:pPr>
          <w:r>
            <w:rPr>
              <w:b/>
              <w:color w:val="FF0000"/>
              <w:szCs w:val="16"/>
            </w:rPr>
            <w:t xml:space="preserve"> </w:t>
          </w:r>
        </w:p>
      </w:tc>
    </w:tr>
    <w:bookmarkEnd w:id="23"/>
    <w:tr w:rsidR="005B3460" w:rsidTr="008612A9">
      <w:trPr>
        <w:trHeight w:val="213"/>
        <w:jc w:val="center"/>
      </w:trPr>
      <w:tc>
        <w:tcPr>
          <w:tcW w:w="3794" w:type="dxa"/>
          <w:vMerge w:val="restart"/>
          <w:shd w:val="clear" w:color="auto" w:fill="FFFFFF"/>
          <w:tcMar>
            <w:left w:w="0" w:type="dxa"/>
            <w:right w:w="0" w:type="dxa"/>
          </w:tcMar>
        </w:tcPr>
        <w:p w:rsidR="00ED54E0" w:rsidRPr="009239F7" w:rsidRDefault="007F4D0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31DFC" w:rsidP="00B801E9">
          <w:pPr>
            <w:jc w:val="right"/>
            <w:rPr>
              <w:b/>
              <w:szCs w:val="16"/>
            </w:rPr>
          </w:pPr>
        </w:p>
      </w:tc>
    </w:tr>
    <w:tr w:rsidR="005B3460" w:rsidTr="008612A9">
      <w:trPr>
        <w:trHeight w:val="868"/>
        <w:jc w:val="center"/>
      </w:trPr>
      <w:tc>
        <w:tcPr>
          <w:tcW w:w="3794" w:type="dxa"/>
          <w:vMerge/>
          <w:shd w:val="clear" w:color="auto" w:fill="FFFFFF"/>
          <w:tcMar>
            <w:left w:w="108" w:type="dxa"/>
            <w:right w:w="108" w:type="dxa"/>
          </w:tcMar>
        </w:tcPr>
        <w:p w:rsidR="00ED54E0" w:rsidRPr="009239F7" w:rsidRDefault="00431DFC" w:rsidP="00B801E9">
          <w:pPr>
            <w:jc w:val="left"/>
            <w:rPr>
              <w:noProof/>
              <w:lang w:eastAsia="en-GB"/>
            </w:rPr>
          </w:pPr>
        </w:p>
      </w:tc>
      <w:tc>
        <w:tcPr>
          <w:tcW w:w="5448" w:type="dxa"/>
          <w:gridSpan w:val="2"/>
          <w:shd w:val="clear" w:color="auto" w:fill="FFFFFF"/>
          <w:tcMar>
            <w:left w:w="108" w:type="dxa"/>
            <w:right w:w="108" w:type="dxa"/>
          </w:tcMar>
        </w:tcPr>
        <w:p w:rsidR="00EB40E2" w:rsidRDefault="00EB40E2" w:rsidP="00B801E9">
          <w:pPr>
            <w:jc w:val="right"/>
            <w:rPr>
              <w:b/>
              <w:szCs w:val="16"/>
            </w:rPr>
          </w:pPr>
          <w:bookmarkStart w:id="24" w:name="bmkSymbols"/>
          <w:r>
            <w:rPr>
              <w:b/>
              <w:szCs w:val="16"/>
            </w:rPr>
            <w:t>G/TBT/N/CAN/569</w:t>
          </w:r>
        </w:p>
        <w:bookmarkEnd w:id="24"/>
        <w:p w:rsidR="00ED54E0" w:rsidRPr="009239F7" w:rsidRDefault="00431DFC" w:rsidP="00B801E9">
          <w:pPr>
            <w:jc w:val="right"/>
            <w:rPr>
              <w:b/>
              <w:szCs w:val="16"/>
            </w:rPr>
          </w:pPr>
        </w:p>
      </w:tc>
    </w:tr>
    <w:tr w:rsidR="005B3460" w:rsidTr="008612A9">
      <w:trPr>
        <w:trHeight w:val="240"/>
        <w:jc w:val="center"/>
      </w:trPr>
      <w:tc>
        <w:tcPr>
          <w:tcW w:w="3794" w:type="dxa"/>
          <w:vMerge/>
          <w:shd w:val="clear" w:color="auto" w:fill="FFFFFF"/>
          <w:tcMar>
            <w:left w:w="108" w:type="dxa"/>
            <w:right w:w="108" w:type="dxa"/>
          </w:tcMar>
          <w:vAlign w:val="center"/>
        </w:tcPr>
        <w:p w:rsidR="00ED54E0" w:rsidRPr="009239F7" w:rsidRDefault="00431DFC" w:rsidP="00B801E9"/>
      </w:tc>
      <w:tc>
        <w:tcPr>
          <w:tcW w:w="5448" w:type="dxa"/>
          <w:gridSpan w:val="2"/>
          <w:shd w:val="clear" w:color="auto" w:fill="FFFFFF"/>
          <w:tcMar>
            <w:left w:w="108" w:type="dxa"/>
            <w:right w:w="108" w:type="dxa"/>
          </w:tcMar>
          <w:vAlign w:val="center"/>
        </w:tcPr>
        <w:p w:rsidR="00ED54E0" w:rsidRPr="009239F7" w:rsidRDefault="00431DFC" w:rsidP="00B801E9">
          <w:pPr>
            <w:jc w:val="right"/>
            <w:rPr>
              <w:szCs w:val="16"/>
            </w:rPr>
          </w:pPr>
          <w:bookmarkStart w:id="25" w:name="spsDateDistribution"/>
          <w:bookmarkStart w:id="26" w:name="bmkDate"/>
          <w:bookmarkEnd w:id="25"/>
          <w:bookmarkEnd w:id="26"/>
          <w:r>
            <w:rPr>
              <w:szCs w:val="16"/>
            </w:rPr>
            <w:t xml:space="preserve">30 October </w:t>
          </w:r>
          <w:r>
            <w:rPr>
              <w:szCs w:val="16"/>
            </w:rPr>
            <w:t>2018</w:t>
          </w:r>
          <w:bookmarkStart w:id="27" w:name="_GoBack"/>
          <w:bookmarkEnd w:id="27"/>
        </w:p>
      </w:tc>
    </w:tr>
    <w:tr w:rsidR="005B346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40E2" w:rsidP="0097650D">
          <w:pPr>
            <w:jc w:val="left"/>
            <w:rPr>
              <w:b/>
            </w:rPr>
          </w:pPr>
          <w:bookmarkStart w:id="28" w:name="bmkSerial"/>
          <w:r w:rsidRPr="002F6A28">
            <w:rPr>
              <w:color w:val="FF0000"/>
              <w:szCs w:val="16"/>
            </w:rPr>
            <w:t>(</w:t>
          </w:r>
          <w:bookmarkStart w:id="29" w:name="spsSerialNumber"/>
          <w:bookmarkEnd w:id="29"/>
          <w:r w:rsidR="00431DFC">
            <w:rPr>
              <w:color w:val="FF0000"/>
              <w:szCs w:val="16"/>
            </w:rPr>
            <w:t>18-6799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EB40E2"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31DF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31DFC">
            <w:rPr>
              <w:bCs/>
              <w:noProof/>
              <w:szCs w:val="16"/>
            </w:rPr>
            <w:t>2</w:t>
          </w:r>
          <w:r w:rsidRPr="002F6A28">
            <w:rPr>
              <w:bCs/>
              <w:szCs w:val="16"/>
            </w:rPr>
            <w:fldChar w:fldCharType="end"/>
          </w:r>
          <w:bookmarkEnd w:id="30"/>
        </w:p>
      </w:tc>
    </w:tr>
    <w:tr w:rsidR="005B346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B40E2"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EB40E2" w:rsidP="00B801E9">
          <w:pPr>
            <w:jc w:val="right"/>
            <w:rPr>
              <w:bCs/>
              <w:szCs w:val="18"/>
            </w:rPr>
          </w:pPr>
          <w:bookmarkStart w:id="32" w:name="bmkLanguage"/>
          <w:r>
            <w:rPr>
              <w:bCs/>
              <w:szCs w:val="18"/>
            </w:rPr>
            <w:t>Original: English/French</w:t>
          </w:r>
          <w:bookmarkEnd w:id="32"/>
        </w:p>
      </w:tc>
    </w:tr>
  </w:tbl>
  <w:p w:rsidR="00ED54E0" w:rsidRPr="002F6A28" w:rsidRDefault="00431D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DE475A">
      <w:start w:val="1"/>
      <w:numFmt w:val="decimal"/>
      <w:pStyle w:val="SummaryText"/>
      <w:lvlText w:val="%1."/>
      <w:lvlJc w:val="left"/>
      <w:pPr>
        <w:ind w:left="360" w:hanging="360"/>
      </w:pPr>
    </w:lvl>
    <w:lvl w:ilvl="1" w:tplc="B4BACE6E" w:tentative="1">
      <w:start w:val="1"/>
      <w:numFmt w:val="lowerLetter"/>
      <w:lvlText w:val="%2."/>
      <w:lvlJc w:val="left"/>
      <w:pPr>
        <w:ind w:left="1080" w:hanging="360"/>
      </w:pPr>
    </w:lvl>
    <w:lvl w:ilvl="2" w:tplc="DD104E96" w:tentative="1">
      <w:start w:val="1"/>
      <w:numFmt w:val="lowerRoman"/>
      <w:lvlText w:val="%3."/>
      <w:lvlJc w:val="right"/>
      <w:pPr>
        <w:ind w:left="1800" w:hanging="180"/>
      </w:pPr>
    </w:lvl>
    <w:lvl w:ilvl="3" w:tplc="55BC7E7A" w:tentative="1">
      <w:start w:val="1"/>
      <w:numFmt w:val="decimal"/>
      <w:lvlText w:val="%4."/>
      <w:lvlJc w:val="left"/>
      <w:pPr>
        <w:ind w:left="2520" w:hanging="360"/>
      </w:pPr>
    </w:lvl>
    <w:lvl w:ilvl="4" w:tplc="A092A57A" w:tentative="1">
      <w:start w:val="1"/>
      <w:numFmt w:val="lowerLetter"/>
      <w:lvlText w:val="%5."/>
      <w:lvlJc w:val="left"/>
      <w:pPr>
        <w:ind w:left="3240" w:hanging="360"/>
      </w:pPr>
    </w:lvl>
    <w:lvl w:ilvl="5" w:tplc="BD5C08A0" w:tentative="1">
      <w:start w:val="1"/>
      <w:numFmt w:val="lowerRoman"/>
      <w:lvlText w:val="%6."/>
      <w:lvlJc w:val="right"/>
      <w:pPr>
        <w:ind w:left="3960" w:hanging="180"/>
      </w:pPr>
    </w:lvl>
    <w:lvl w:ilvl="6" w:tplc="4BC2A336" w:tentative="1">
      <w:start w:val="1"/>
      <w:numFmt w:val="decimal"/>
      <w:lvlText w:val="%7."/>
      <w:lvlJc w:val="left"/>
      <w:pPr>
        <w:ind w:left="4680" w:hanging="360"/>
      </w:pPr>
    </w:lvl>
    <w:lvl w:ilvl="7" w:tplc="C41626A0" w:tentative="1">
      <w:start w:val="1"/>
      <w:numFmt w:val="lowerLetter"/>
      <w:lvlText w:val="%8."/>
      <w:lvlJc w:val="left"/>
      <w:pPr>
        <w:ind w:left="5400" w:hanging="360"/>
      </w:pPr>
    </w:lvl>
    <w:lvl w:ilvl="8" w:tplc="3A52D6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4F2A42E">
      <w:start w:val="1"/>
      <w:numFmt w:val="bullet"/>
      <w:lvlText w:val=""/>
      <w:lvlJc w:val="left"/>
      <w:pPr>
        <w:tabs>
          <w:tab w:val="num" w:pos="720"/>
        </w:tabs>
        <w:ind w:left="720" w:hanging="360"/>
      </w:pPr>
      <w:rPr>
        <w:rFonts w:ascii="Symbol" w:hAnsi="Symbol"/>
      </w:rPr>
    </w:lvl>
    <w:lvl w:ilvl="1" w:tplc="1FA44626">
      <w:start w:val="1"/>
      <w:numFmt w:val="bullet"/>
      <w:lvlText w:val="o"/>
      <w:lvlJc w:val="left"/>
      <w:pPr>
        <w:tabs>
          <w:tab w:val="num" w:pos="1440"/>
        </w:tabs>
        <w:ind w:left="1440" w:hanging="360"/>
      </w:pPr>
      <w:rPr>
        <w:rFonts w:ascii="Courier New" w:hAnsi="Courier New"/>
      </w:rPr>
    </w:lvl>
    <w:lvl w:ilvl="2" w:tplc="ABE033C2">
      <w:start w:val="1"/>
      <w:numFmt w:val="bullet"/>
      <w:lvlText w:val=""/>
      <w:lvlJc w:val="left"/>
      <w:pPr>
        <w:tabs>
          <w:tab w:val="num" w:pos="2160"/>
        </w:tabs>
        <w:ind w:left="2160" w:hanging="360"/>
      </w:pPr>
      <w:rPr>
        <w:rFonts w:ascii="Wingdings" w:hAnsi="Wingdings"/>
      </w:rPr>
    </w:lvl>
    <w:lvl w:ilvl="3" w:tplc="EE04D5F6">
      <w:start w:val="1"/>
      <w:numFmt w:val="bullet"/>
      <w:lvlText w:val=""/>
      <w:lvlJc w:val="left"/>
      <w:pPr>
        <w:tabs>
          <w:tab w:val="num" w:pos="2880"/>
        </w:tabs>
        <w:ind w:left="2880" w:hanging="360"/>
      </w:pPr>
      <w:rPr>
        <w:rFonts w:ascii="Symbol" w:hAnsi="Symbol"/>
      </w:rPr>
    </w:lvl>
    <w:lvl w:ilvl="4" w:tplc="C212A18C">
      <w:start w:val="1"/>
      <w:numFmt w:val="bullet"/>
      <w:lvlText w:val="o"/>
      <w:lvlJc w:val="left"/>
      <w:pPr>
        <w:tabs>
          <w:tab w:val="num" w:pos="3600"/>
        </w:tabs>
        <w:ind w:left="3600" w:hanging="360"/>
      </w:pPr>
      <w:rPr>
        <w:rFonts w:ascii="Courier New" w:hAnsi="Courier New"/>
      </w:rPr>
    </w:lvl>
    <w:lvl w:ilvl="5" w:tplc="DECA720A">
      <w:start w:val="1"/>
      <w:numFmt w:val="bullet"/>
      <w:lvlText w:val=""/>
      <w:lvlJc w:val="left"/>
      <w:pPr>
        <w:tabs>
          <w:tab w:val="num" w:pos="4320"/>
        </w:tabs>
        <w:ind w:left="4320" w:hanging="360"/>
      </w:pPr>
      <w:rPr>
        <w:rFonts w:ascii="Wingdings" w:hAnsi="Wingdings"/>
      </w:rPr>
    </w:lvl>
    <w:lvl w:ilvl="6" w:tplc="7C2C1726">
      <w:start w:val="1"/>
      <w:numFmt w:val="bullet"/>
      <w:lvlText w:val=""/>
      <w:lvlJc w:val="left"/>
      <w:pPr>
        <w:tabs>
          <w:tab w:val="num" w:pos="5040"/>
        </w:tabs>
        <w:ind w:left="5040" w:hanging="360"/>
      </w:pPr>
      <w:rPr>
        <w:rFonts w:ascii="Symbol" w:hAnsi="Symbol"/>
      </w:rPr>
    </w:lvl>
    <w:lvl w:ilvl="7" w:tplc="7D6884DA">
      <w:start w:val="1"/>
      <w:numFmt w:val="bullet"/>
      <w:lvlText w:val="o"/>
      <w:lvlJc w:val="left"/>
      <w:pPr>
        <w:tabs>
          <w:tab w:val="num" w:pos="5760"/>
        </w:tabs>
        <w:ind w:left="5760" w:hanging="360"/>
      </w:pPr>
      <w:rPr>
        <w:rFonts w:ascii="Courier New" w:hAnsi="Courier New"/>
      </w:rPr>
    </w:lvl>
    <w:lvl w:ilvl="8" w:tplc="1382D5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60"/>
    <w:rsid w:val="00431DFC"/>
    <w:rsid w:val="005B3460"/>
    <w:rsid w:val="007F4D0D"/>
    <w:rsid w:val="00EB40E2"/>
    <w:rsid w:val="00F114B9"/>
    <w:rsid w:val="00FE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6BBF1"/>
  <w15:docId w15:val="{47F35A33-BF24-4E7D-A508-C5D14351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news/2018/10/backgrounder-directed-donation-process-for-sperm-and-ova-donors.html" TargetMode="External"/><Relationship Id="rId13" Type="http://schemas.openxmlformats.org/officeDocument/2006/relationships/hyperlink" Target="http://gazette.gc.ca/rp-pr/p1/2018/2018-10-27/html/reg2-fra.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enquirypoint@international.gc.ca" TargetMode="External"/><Relationship Id="rId12" Type="http://schemas.openxmlformats.org/officeDocument/2006/relationships/hyperlink" Target="http://gazette.gc.ca/rp-pr/p1/2018/2018-10-27/html/reg2-eng.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programmes/consultation-reglement-procreation-assistee/document.html" TargetMode="External"/><Relationship Id="rId5" Type="http://schemas.openxmlformats.org/officeDocument/2006/relationships/footnotes" Target="footnotes.xml"/><Relationship Id="rId15" Type="http://schemas.openxmlformats.org/officeDocument/2006/relationships/hyperlink" Target="https://www.canada.ca/content/dam/hc-sc/documents/programs/consultation-assisted-human-reproduction-regulations/technical-directive-fra.pdf" TargetMode="External"/><Relationship Id="rId23" Type="http://schemas.openxmlformats.org/officeDocument/2006/relationships/theme" Target="theme/theme1.xml"/><Relationship Id="rId10" Type="http://schemas.openxmlformats.org/officeDocument/2006/relationships/hyperlink" Target="https://www.canada.ca/en/health-canada/programs/consultation-assisted-human-reproduction-regulations/document.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ada.ca/fr/sante-canada/nouvelles/2018/10/document-dinformation-processus-de-don-dirige-pour-les-donneurs-de-sperme-et-dovules.html" TargetMode="External"/><Relationship Id="rId14" Type="http://schemas.openxmlformats.org/officeDocument/2006/relationships/hyperlink" Target="https://www.canada.ca/content/dam/hc-sc/documents/programs/consultation-assisted-human-reproduction-regulations/technical-directive-eng.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1033</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2018-10-30T07:58:00Z</dcterms:created>
  <dcterms:modified xsi:type="dcterms:W3CDTF">2018-10-30T09:29:00Z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G/TBT/N/CAN/569</vt:lpwstr>
  </property>
</Properties>
</file>