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A27439" w:rsidP="00446FAB">
      <w:pPr>
        <w:pStyle w:val="Title"/>
        <w:rPr>
          <w:b w:val="0"/>
          <w:caps w:val="0"/>
          <w:kern w:val="0"/>
        </w:rPr>
      </w:pPr>
      <w:r w:rsidRPr="00446FAB">
        <w:rPr>
          <w:caps w:val="0"/>
          <w:kern w:val="0"/>
        </w:rPr>
        <w:t>NOTIFICATION</w:t>
      </w:r>
    </w:p>
    <w:p w:rsidR="00985FA7" w:rsidRPr="00446FAB" w:rsidRDefault="00A27439" w:rsidP="00446FAB">
      <w:pPr>
        <w:pStyle w:val="Title3"/>
      </w:pPr>
      <w:r w:rsidRPr="00446FAB">
        <w:t>Addendum</w:t>
      </w:r>
    </w:p>
    <w:p w:rsidR="00985FA7" w:rsidRPr="00446FAB" w:rsidRDefault="00A27439" w:rsidP="00446FAB">
      <w:pPr>
        <w:spacing w:after="120"/>
      </w:pPr>
      <w:r w:rsidRPr="00446FAB">
        <w:t xml:space="preserve">The following communication, dated </w:t>
      </w:r>
      <w:bookmarkStart w:id="0" w:name="spsDateCommunication"/>
      <w:r w:rsidRPr="00446FAB">
        <w:t>1 November 2018</w:t>
      </w:r>
      <w:bookmarkEnd w:id="0"/>
      <w:r w:rsidRPr="00446FAB">
        <w:t xml:space="preserve">, is being circulated at the request of the delegation of </w:t>
      </w:r>
      <w:bookmarkStart w:id="1" w:name="spsMember"/>
      <w:r w:rsidRPr="00446FAB">
        <w:rPr>
          <w:u w:val="single"/>
        </w:rPr>
        <w:t>Canada</w:t>
      </w:r>
      <w:bookmarkEnd w:id="1"/>
      <w:r w:rsidRPr="00446FAB">
        <w:t xml:space="preserve">. </w:t>
      </w:r>
    </w:p>
    <w:p w:rsidR="00985FA7" w:rsidRPr="00446FAB" w:rsidRDefault="002A35D4" w:rsidP="00446FAB"/>
    <w:p w:rsidR="00985FA7" w:rsidRPr="00446FAB" w:rsidRDefault="00A27439" w:rsidP="00446FAB">
      <w:pPr>
        <w:jc w:val="center"/>
        <w:rPr>
          <w:b/>
        </w:rPr>
      </w:pPr>
      <w:r w:rsidRPr="00446FAB">
        <w:rPr>
          <w:b/>
        </w:rPr>
        <w:t>_______________</w:t>
      </w:r>
    </w:p>
    <w:p w:rsidR="00985FA7" w:rsidRPr="00446FAB" w:rsidRDefault="002A35D4" w:rsidP="00446FAB"/>
    <w:p w:rsidR="00985FA7" w:rsidRPr="00446FAB" w:rsidRDefault="002A35D4" w:rsidP="00446FAB"/>
    <w:p w:rsidR="00985FA7" w:rsidRPr="00446FAB" w:rsidRDefault="00A27439" w:rsidP="00A27439">
      <w:pPr>
        <w:spacing w:after="120"/>
      </w:pPr>
      <w:r>
        <w:rPr>
          <w:u w:val="single"/>
        </w:rPr>
        <w:t>Playpens Regulations</w:t>
      </w:r>
    </w:p>
    <w:p w:rsidR="00A573AA" w:rsidRDefault="00A27439" w:rsidP="00A27439">
      <w:pPr>
        <w:spacing w:after="120"/>
      </w:pPr>
      <w:r>
        <w:t xml:space="preserve">Under the authority of the Canada Consumer Product Safety Act, on October 3, 2018, Health Canada published the new </w:t>
      </w:r>
      <w:r>
        <w:rPr>
          <w:i/>
          <w:iCs/>
        </w:rPr>
        <w:t>Playpens Regulations</w:t>
      </w:r>
      <w:r>
        <w:t xml:space="preserve"> in the Canada Gazette, Part II. The </w:t>
      </w:r>
      <w:r>
        <w:rPr>
          <w:i/>
          <w:iCs/>
        </w:rPr>
        <w:t>Proposed Regulations</w:t>
      </w:r>
      <w:r>
        <w:t xml:space="preserve"> were notified in G/TBT/N/CAN/524 (dated 3 May 2017).</w:t>
      </w:r>
    </w:p>
    <w:p w:rsidR="00A573AA" w:rsidRDefault="00A27439" w:rsidP="00A27439">
      <w:pPr>
        <w:spacing w:after="120"/>
      </w:pPr>
      <w:r>
        <w:t xml:space="preserve">The new </w:t>
      </w:r>
      <w:r>
        <w:rPr>
          <w:i/>
          <w:iCs/>
        </w:rPr>
        <w:t>Playpens Regulations</w:t>
      </w:r>
      <w:r>
        <w:t xml:space="preserve"> (SOR/2018-186) repeal and replace the </w:t>
      </w:r>
      <w:r>
        <w:rPr>
          <w:i/>
          <w:iCs/>
        </w:rPr>
        <w:t>Playpens Regulations</w:t>
      </w:r>
      <w:r>
        <w:t xml:space="preserve"> -SOR/2016-189 (</w:t>
      </w:r>
      <w:hyperlink r:id="rId7" w:history="1">
        <w:hyperlink r:id="rId8" w:tgtFrame="_blank" w:history="1">
          <w:r>
            <w:rPr>
              <w:color w:val="0000FF"/>
              <w:u w:val="single"/>
            </w:rPr>
            <w:t>http://gazette.gc.ca/rp-pr/p2/2016/2016-07-13/html/sor-dors189-eng.html</w:t>
          </w:r>
        </w:hyperlink>
      </w:hyperlink>
      <w:r>
        <w:t xml:space="preserve">). </w:t>
      </w:r>
    </w:p>
    <w:p w:rsidR="00A573AA" w:rsidRDefault="00A27439" w:rsidP="00A27439">
      <w:pPr>
        <w:spacing w:after="120"/>
      </w:pPr>
      <w:r>
        <w:t xml:space="preserve">The new </w:t>
      </w:r>
      <w:r>
        <w:rPr>
          <w:i/>
          <w:iCs/>
        </w:rPr>
        <w:t xml:space="preserve">Playpens Regulations </w:t>
      </w:r>
      <w:r>
        <w:t xml:space="preserve">are being introduced to address identified hazards by Health Canada, such as unintentional folding or collapse of the playpen’s top rails, and the introduction of performance requirements and test methods for playpen accessories, including accessories intended for infant sleep. </w:t>
      </w:r>
    </w:p>
    <w:p w:rsidR="00A573AA" w:rsidRDefault="00A27439" w:rsidP="00A27439">
      <w:pPr>
        <w:spacing w:after="120"/>
      </w:pPr>
      <w:r>
        <w:t xml:space="preserve">The </w:t>
      </w:r>
      <w:r>
        <w:rPr>
          <w:i/>
          <w:iCs/>
        </w:rPr>
        <w:t>Playpens Regulations</w:t>
      </w:r>
      <w:r>
        <w:t xml:space="preserve"> are intended to help improve the safety of these products and to further safeguard against injuries and deaths by aligning the majority of the Canadian requirements with American mandatory rules, and aligning some others with the current </w:t>
      </w:r>
      <w:r>
        <w:rPr>
          <w:i/>
          <w:iCs/>
        </w:rPr>
        <w:t>Cribs, Cradles and Bassinets Regulations</w:t>
      </w:r>
      <w:r>
        <w:t>.</w:t>
      </w:r>
    </w:p>
    <w:p w:rsidR="00A573AA" w:rsidRDefault="00A27439" w:rsidP="00A27439">
      <w:pPr>
        <w:spacing w:after="120"/>
      </w:pPr>
      <w:r>
        <w:t xml:space="preserve">The new </w:t>
      </w:r>
      <w:r>
        <w:rPr>
          <w:i/>
          <w:iCs/>
        </w:rPr>
        <w:t>Playpens Regulations</w:t>
      </w:r>
      <w:r>
        <w:t xml:space="preserve"> will come into force on 3 April 2019.  </w:t>
      </w:r>
    </w:p>
    <w:p w:rsidR="00A573AA" w:rsidRDefault="00A27439" w:rsidP="00A27439">
      <w:r>
        <w:t>The full text of the measure can be downloaded from the Internet addresses below: </w:t>
      </w:r>
    </w:p>
    <w:p w:rsidR="00A573AA" w:rsidRDefault="002A35D4" w:rsidP="00A27439">
      <w:hyperlink r:id="rId9" w:history="1">
        <w:hyperlink r:id="rId10" w:tgtFrame="_blank" w:history="1">
          <w:r w:rsidR="00A27439">
            <w:rPr>
              <w:color w:val="0000FF"/>
              <w:u w:val="single"/>
            </w:rPr>
            <w:t>http://gazette.gc.ca/rp-pr/p2/2018/2018-10-03/html/sor-dors186-eng.html</w:t>
          </w:r>
        </w:hyperlink>
      </w:hyperlink>
    </w:p>
    <w:p w:rsidR="00A573AA" w:rsidRDefault="002A35D4" w:rsidP="00A27439">
      <w:pPr>
        <w:spacing w:after="120"/>
      </w:pPr>
      <w:hyperlink r:id="rId11" w:history="1">
        <w:hyperlink r:id="rId12" w:tgtFrame="_blank" w:history="1">
          <w:r w:rsidR="00A27439">
            <w:rPr>
              <w:color w:val="0000FF"/>
              <w:u w:val="single"/>
            </w:rPr>
            <w:t>http://gazette.gc.ca/rp-pr/p2/2018/2018-10-03/html/sor-dors186-fra.html</w:t>
          </w:r>
        </w:hyperlink>
      </w:hyperlink>
    </w:p>
    <w:p w:rsidR="00A573AA" w:rsidRDefault="00A27439" w:rsidP="00A27439">
      <w:r>
        <w:t>or requested from:</w:t>
      </w:r>
    </w:p>
    <w:p w:rsidR="00A573AA" w:rsidRDefault="00A27439" w:rsidP="00A27439">
      <w:r>
        <w:t>Canada's SPS &amp; TBT Notification Authority and Enquiry Point</w:t>
      </w:r>
    </w:p>
    <w:p w:rsidR="00A573AA" w:rsidRDefault="00A27439" w:rsidP="00A27439">
      <w:r>
        <w:t xml:space="preserve">Global Affairs Canada </w:t>
      </w:r>
    </w:p>
    <w:p w:rsidR="00A573AA" w:rsidRDefault="00A27439" w:rsidP="00A27439">
      <w:r>
        <w:t xml:space="preserve">Technical Barriers and Regulations Division  </w:t>
      </w:r>
    </w:p>
    <w:p w:rsidR="00A573AA" w:rsidRDefault="00A27439" w:rsidP="00A27439">
      <w:r>
        <w:t xml:space="preserve">111 Sussex Drive, Ottawa, ON K1A 0G2 </w:t>
      </w:r>
    </w:p>
    <w:p w:rsidR="00A573AA" w:rsidRDefault="00A27439" w:rsidP="00A27439">
      <w:r>
        <w:t xml:space="preserve">Canada </w:t>
      </w:r>
    </w:p>
    <w:p w:rsidR="00A573AA" w:rsidRDefault="00A27439" w:rsidP="00A27439">
      <w:r>
        <w:t xml:space="preserve">Telephone: (343)203-4273 </w:t>
      </w:r>
    </w:p>
    <w:p w:rsidR="00A573AA" w:rsidRDefault="00A27439" w:rsidP="00A27439">
      <w:r>
        <w:t xml:space="preserve">Fax: (613)943-0346 </w:t>
      </w:r>
    </w:p>
    <w:p w:rsidR="00A573AA" w:rsidRDefault="00A27439" w:rsidP="00A27439">
      <w:pPr>
        <w:spacing w:after="120"/>
      </w:pPr>
      <w:r>
        <w:t xml:space="preserve">E-mail: </w:t>
      </w:r>
      <w:hyperlink r:id="rId13" w:history="1">
        <w:hyperlink r:id="rId14" w:history="1">
          <w:r>
            <w:rPr>
              <w:color w:val="0000FF"/>
              <w:u w:val="single"/>
            </w:rPr>
            <w:t>enquirypoint@international.gc.ca</w:t>
          </w:r>
        </w:hyperlink>
      </w:hyperlink>
      <w:r>
        <w:t xml:space="preserve">  </w:t>
      </w:r>
      <w:bookmarkStart w:id="2" w:name="spsTitle"/>
      <w:bookmarkEnd w:id="2"/>
    </w:p>
    <w:p w:rsidR="00985FA7" w:rsidRPr="00446FAB" w:rsidRDefault="00A27439" w:rsidP="00446FAB">
      <w:pPr>
        <w:jc w:val="center"/>
        <w:rPr>
          <w:b/>
        </w:rPr>
      </w:pPr>
      <w:r w:rsidRPr="00446FAB">
        <w:rPr>
          <w:b/>
        </w:rPr>
        <w:t>__________</w:t>
      </w:r>
    </w:p>
    <w:sectPr w:rsidR="00985FA7" w:rsidRPr="00446FAB" w:rsidSect="00A2743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9DE" w:rsidRDefault="00A27439">
      <w:r>
        <w:separator/>
      </w:r>
    </w:p>
  </w:endnote>
  <w:endnote w:type="continuationSeparator" w:id="0">
    <w:p w:rsidR="004649DE" w:rsidRDefault="00A2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A27439" w:rsidRDefault="00A27439" w:rsidP="00A274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A27439" w:rsidRDefault="00A27439" w:rsidP="00A274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A27439">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9DE" w:rsidRDefault="00A27439">
      <w:r>
        <w:separator/>
      </w:r>
    </w:p>
  </w:footnote>
  <w:footnote w:type="continuationSeparator" w:id="0">
    <w:p w:rsidR="004649DE" w:rsidRDefault="00A2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439" w:rsidRPr="00A27439" w:rsidRDefault="00A27439" w:rsidP="00A27439">
    <w:pPr>
      <w:pStyle w:val="Header"/>
      <w:pBdr>
        <w:bottom w:val="single" w:sz="4" w:space="1" w:color="auto"/>
      </w:pBdr>
      <w:tabs>
        <w:tab w:val="clear" w:pos="4513"/>
        <w:tab w:val="clear" w:pos="9027"/>
      </w:tabs>
      <w:jc w:val="center"/>
    </w:pPr>
    <w:r w:rsidRPr="00A27439">
      <w:t>G/TBT/N/CAN/524</w:t>
    </w:r>
  </w:p>
  <w:p w:rsidR="00A27439" w:rsidRPr="00A27439" w:rsidRDefault="00A27439" w:rsidP="00A27439">
    <w:pPr>
      <w:pStyle w:val="Header"/>
      <w:pBdr>
        <w:bottom w:val="single" w:sz="4" w:space="1" w:color="auto"/>
      </w:pBdr>
      <w:tabs>
        <w:tab w:val="clear" w:pos="4513"/>
        <w:tab w:val="clear" w:pos="9027"/>
      </w:tabs>
      <w:jc w:val="center"/>
    </w:pPr>
  </w:p>
  <w:p w:rsidR="00A27439" w:rsidRPr="00A27439" w:rsidRDefault="00A27439" w:rsidP="00A27439">
    <w:pPr>
      <w:pStyle w:val="Header"/>
      <w:pBdr>
        <w:bottom w:val="single" w:sz="4" w:space="1" w:color="auto"/>
      </w:pBdr>
      <w:tabs>
        <w:tab w:val="clear" w:pos="4513"/>
        <w:tab w:val="clear" w:pos="9027"/>
      </w:tabs>
      <w:jc w:val="center"/>
    </w:pPr>
    <w:r w:rsidRPr="00A27439">
      <w:t xml:space="preserve">- </w:t>
    </w:r>
    <w:r w:rsidRPr="00A27439">
      <w:fldChar w:fldCharType="begin"/>
    </w:r>
    <w:r w:rsidRPr="00A27439">
      <w:instrText xml:space="preserve"> PAGE </w:instrText>
    </w:r>
    <w:r w:rsidRPr="00A27439">
      <w:fldChar w:fldCharType="separate"/>
    </w:r>
    <w:r>
      <w:rPr>
        <w:noProof/>
      </w:rPr>
      <w:t>2</w:t>
    </w:r>
    <w:r w:rsidRPr="00A27439">
      <w:fldChar w:fldCharType="end"/>
    </w:r>
    <w:r w:rsidRPr="00A27439">
      <w:t xml:space="preserve"> -</w:t>
    </w:r>
  </w:p>
  <w:p w:rsidR="00985FA7" w:rsidRPr="00A27439" w:rsidRDefault="002A35D4" w:rsidP="00A274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439" w:rsidRPr="00A27439" w:rsidRDefault="00A27439" w:rsidP="00A27439">
    <w:pPr>
      <w:pStyle w:val="Header"/>
      <w:pBdr>
        <w:bottom w:val="single" w:sz="4" w:space="1" w:color="auto"/>
      </w:pBdr>
      <w:tabs>
        <w:tab w:val="clear" w:pos="4513"/>
        <w:tab w:val="clear" w:pos="9027"/>
      </w:tabs>
      <w:jc w:val="center"/>
    </w:pPr>
    <w:r w:rsidRPr="00A27439">
      <w:t>G/TBT/N/CAN/524</w:t>
    </w:r>
  </w:p>
  <w:p w:rsidR="00A27439" w:rsidRPr="00A27439" w:rsidRDefault="00A27439" w:rsidP="00A27439">
    <w:pPr>
      <w:pStyle w:val="Header"/>
      <w:pBdr>
        <w:bottom w:val="single" w:sz="4" w:space="1" w:color="auto"/>
      </w:pBdr>
      <w:tabs>
        <w:tab w:val="clear" w:pos="4513"/>
        <w:tab w:val="clear" w:pos="9027"/>
      </w:tabs>
      <w:jc w:val="center"/>
    </w:pPr>
  </w:p>
  <w:p w:rsidR="00A27439" w:rsidRPr="00A27439" w:rsidRDefault="00A27439" w:rsidP="00A27439">
    <w:pPr>
      <w:pStyle w:val="Header"/>
      <w:pBdr>
        <w:bottom w:val="single" w:sz="4" w:space="1" w:color="auto"/>
      </w:pBdr>
      <w:tabs>
        <w:tab w:val="clear" w:pos="4513"/>
        <w:tab w:val="clear" w:pos="9027"/>
      </w:tabs>
      <w:jc w:val="center"/>
    </w:pPr>
    <w:r w:rsidRPr="00A27439">
      <w:t xml:space="preserve">- </w:t>
    </w:r>
    <w:r w:rsidRPr="00A27439">
      <w:fldChar w:fldCharType="begin"/>
    </w:r>
    <w:r w:rsidRPr="00A27439">
      <w:instrText xml:space="preserve"> PAGE </w:instrText>
    </w:r>
    <w:r w:rsidRPr="00A27439">
      <w:fldChar w:fldCharType="separate"/>
    </w:r>
    <w:r w:rsidRPr="00A27439">
      <w:rPr>
        <w:noProof/>
      </w:rPr>
      <w:t>1</w:t>
    </w:r>
    <w:r w:rsidRPr="00A27439">
      <w:fldChar w:fldCharType="end"/>
    </w:r>
    <w:r w:rsidRPr="00A27439">
      <w:t xml:space="preserve"> -</w:t>
    </w:r>
  </w:p>
  <w:p w:rsidR="00985FA7" w:rsidRPr="00A27439" w:rsidRDefault="002A35D4" w:rsidP="00A274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73AA" w:rsidTr="00221064">
      <w:trPr>
        <w:trHeight w:val="240"/>
        <w:jc w:val="center"/>
      </w:trPr>
      <w:tc>
        <w:tcPr>
          <w:tcW w:w="3794" w:type="dxa"/>
          <w:shd w:val="clear" w:color="auto" w:fill="FFFFFF"/>
          <w:tcMar>
            <w:left w:w="108" w:type="dxa"/>
            <w:right w:w="108" w:type="dxa"/>
          </w:tcMar>
          <w:vAlign w:val="center"/>
        </w:tcPr>
        <w:p w:rsidR="00ED54E0" w:rsidRPr="00985FA7" w:rsidRDefault="002A35D4"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A27439" w:rsidP="00180C12">
          <w:pPr>
            <w:jc w:val="right"/>
            <w:rPr>
              <w:b/>
              <w:color w:val="FF0000"/>
              <w:szCs w:val="16"/>
            </w:rPr>
          </w:pPr>
          <w:r>
            <w:rPr>
              <w:b/>
              <w:color w:val="FF0000"/>
              <w:szCs w:val="16"/>
            </w:rPr>
            <w:t xml:space="preserve"> </w:t>
          </w:r>
        </w:p>
      </w:tc>
    </w:tr>
    <w:bookmarkEnd w:id="3"/>
    <w:tr w:rsidR="00A573AA" w:rsidTr="00221064">
      <w:trPr>
        <w:trHeight w:val="213"/>
        <w:jc w:val="center"/>
      </w:trPr>
      <w:tc>
        <w:tcPr>
          <w:tcW w:w="3794" w:type="dxa"/>
          <w:vMerge w:val="restart"/>
          <w:shd w:val="clear" w:color="auto" w:fill="FFFFFF"/>
          <w:tcMar>
            <w:left w:w="0" w:type="dxa"/>
            <w:right w:w="0" w:type="dxa"/>
          </w:tcMar>
        </w:tcPr>
        <w:p w:rsidR="00ED54E0" w:rsidRPr="00985FA7" w:rsidRDefault="001056B1"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2A35D4" w:rsidP="00180C12">
          <w:pPr>
            <w:jc w:val="right"/>
            <w:rPr>
              <w:b/>
              <w:szCs w:val="16"/>
            </w:rPr>
          </w:pPr>
        </w:p>
      </w:tc>
    </w:tr>
    <w:tr w:rsidR="00A573AA" w:rsidTr="00221064">
      <w:trPr>
        <w:trHeight w:val="868"/>
        <w:jc w:val="center"/>
      </w:trPr>
      <w:tc>
        <w:tcPr>
          <w:tcW w:w="3794" w:type="dxa"/>
          <w:vMerge/>
          <w:shd w:val="clear" w:color="auto" w:fill="FFFFFF"/>
          <w:tcMar>
            <w:left w:w="108" w:type="dxa"/>
            <w:right w:w="108" w:type="dxa"/>
          </w:tcMar>
        </w:tcPr>
        <w:p w:rsidR="00ED54E0" w:rsidRPr="00985FA7" w:rsidRDefault="002A35D4" w:rsidP="00180C12">
          <w:pPr>
            <w:jc w:val="left"/>
            <w:rPr>
              <w:noProof/>
              <w:lang w:eastAsia="en-GB"/>
            </w:rPr>
          </w:pPr>
        </w:p>
      </w:tc>
      <w:tc>
        <w:tcPr>
          <w:tcW w:w="5448" w:type="dxa"/>
          <w:gridSpan w:val="2"/>
          <w:shd w:val="clear" w:color="auto" w:fill="FFFFFF"/>
          <w:tcMar>
            <w:left w:w="108" w:type="dxa"/>
            <w:right w:w="108" w:type="dxa"/>
          </w:tcMar>
        </w:tcPr>
        <w:p w:rsidR="00A27439" w:rsidRDefault="00A27439" w:rsidP="00985FA7">
          <w:pPr>
            <w:jc w:val="right"/>
            <w:rPr>
              <w:b/>
              <w:szCs w:val="16"/>
            </w:rPr>
          </w:pPr>
          <w:bookmarkStart w:id="4" w:name="bmkSymbols"/>
          <w:r>
            <w:rPr>
              <w:b/>
              <w:szCs w:val="16"/>
            </w:rPr>
            <w:t>G/TBT/N/CAN/524</w:t>
          </w:r>
          <w:r w:rsidR="000A6380">
            <w:rPr>
              <w:b/>
              <w:szCs w:val="16"/>
            </w:rPr>
            <w:t>/Add.1</w:t>
          </w:r>
        </w:p>
        <w:bookmarkEnd w:id="4"/>
        <w:p w:rsidR="00ED54E0" w:rsidRPr="00446FAB" w:rsidRDefault="002A35D4" w:rsidP="00985FA7">
          <w:pPr>
            <w:jc w:val="right"/>
            <w:rPr>
              <w:b/>
              <w:szCs w:val="16"/>
            </w:rPr>
          </w:pPr>
        </w:p>
      </w:tc>
    </w:tr>
    <w:tr w:rsidR="00A573AA" w:rsidTr="00221064">
      <w:trPr>
        <w:trHeight w:val="240"/>
        <w:jc w:val="center"/>
      </w:trPr>
      <w:tc>
        <w:tcPr>
          <w:tcW w:w="3794" w:type="dxa"/>
          <w:vMerge/>
          <w:shd w:val="clear" w:color="auto" w:fill="FFFFFF"/>
          <w:tcMar>
            <w:left w:w="108" w:type="dxa"/>
            <w:right w:w="108" w:type="dxa"/>
          </w:tcMar>
          <w:vAlign w:val="center"/>
        </w:tcPr>
        <w:p w:rsidR="00ED54E0" w:rsidRPr="00985FA7" w:rsidRDefault="002A35D4" w:rsidP="00180C12"/>
      </w:tc>
      <w:tc>
        <w:tcPr>
          <w:tcW w:w="5448" w:type="dxa"/>
          <w:gridSpan w:val="2"/>
          <w:shd w:val="clear" w:color="auto" w:fill="FFFFFF"/>
          <w:tcMar>
            <w:left w:w="108" w:type="dxa"/>
            <w:right w:w="108" w:type="dxa"/>
          </w:tcMar>
          <w:vAlign w:val="center"/>
        </w:tcPr>
        <w:p w:rsidR="00ED54E0" w:rsidRPr="00985FA7" w:rsidRDefault="0095164C" w:rsidP="00180C12">
          <w:pPr>
            <w:jc w:val="right"/>
            <w:rPr>
              <w:szCs w:val="16"/>
            </w:rPr>
          </w:pPr>
          <w:bookmarkStart w:id="5" w:name="spsDateDistribution"/>
          <w:bookmarkStart w:id="6" w:name="bmkDate"/>
          <w:bookmarkEnd w:id="5"/>
          <w:bookmarkEnd w:id="6"/>
          <w:r>
            <w:rPr>
              <w:szCs w:val="16"/>
            </w:rPr>
            <w:t>1 November 2018</w:t>
          </w:r>
        </w:p>
      </w:tc>
    </w:tr>
    <w:tr w:rsidR="00A573AA"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A27439" w:rsidP="00180C12">
          <w:pPr>
            <w:jc w:val="left"/>
            <w:rPr>
              <w:b/>
            </w:rPr>
          </w:pPr>
          <w:bookmarkStart w:id="7" w:name="bmkSerial"/>
          <w:r w:rsidRPr="00446FAB">
            <w:rPr>
              <w:color w:val="FF0000"/>
              <w:szCs w:val="16"/>
            </w:rPr>
            <w:t>(</w:t>
          </w:r>
          <w:bookmarkStart w:id="8" w:name="spsSerialNumber"/>
          <w:bookmarkEnd w:id="8"/>
          <w:r w:rsidR="0095164C">
            <w:rPr>
              <w:color w:val="FF0000"/>
              <w:szCs w:val="16"/>
            </w:rPr>
            <w:t>18-</w:t>
          </w:r>
          <w:r w:rsidR="002A35D4">
            <w:rPr>
              <w:color w:val="FF0000"/>
              <w:szCs w:val="16"/>
            </w:rPr>
            <w:t>6875</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A27439"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2A35D4">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2A35D4">
            <w:rPr>
              <w:bCs/>
              <w:noProof/>
              <w:szCs w:val="16"/>
            </w:rPr>
            <w:t>1</w:t>
          </w:r>
          <w:r w:rsidRPr="00446FAB">
            <w:rPr>
              <w:bCs/>
              <w:szCs w:val="16"/>
            </w:rPr>
            <w:fldChar w:fldCharType="end"/>
          </w:r>
          <w:bookmarkEnd w:id="10"/>
        </w:p>
      </w:tc>
    </w:tr>
    <w:tr w:rsidR="00A573AA"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A27439"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A27439" w:rsidP="00985FA7">
          <w:pPr>
            <w:jc w:val="right"/>
            <w:rPr>
              <w:bCs/>
              <w:szCs w:val="18"/>
            </w:rPr>
          </w:pPr>
          <w:bookmarkStart w:id="12" w:name="bmkLanguage"/>
          <w:r>
            <w:rPr>
              <w:bCs/>
              <w:szCs w:val="18"/>
            </w:rPr>
            <w:t>Original: English/French</w:t>
          </w:r>
          <w:bookmarkEnd w:id="12"/>
        </w:p>
      </w:tc>
    </w:tr>
  </w:tbl>
  <w:p w:rsidR="00ED54E0" w:rsidRPr="00446FAB" w:rsidRDefault="002A3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E702488">
      <w:start w:val="1"/>
      <w:numFmt w:val="decimal"/>
      <w:pStyle w:val="SummaryText"/>
      <w:lvlText w:val="%1."/>
      <w:lvlJc w:val="left"/>
      <w:pPr>
        <w:ind w:left="360" w:hanging="360"/>
      </w:pPr>
    </w:lvl>
    <w:lvl w:ilvl="1" w:tplc="DB5C0E04" w:tentative="1">
      <w:start w:val="1"/>
      <w:numFmt w:val="lowerLetter"/>
      <w:lvlText w:val="%2."/>
      <w:lvlJc w:val="left"/>
      <w:pPr>
        <w:ind w:left="1080" w:hanging="360"/>
      </w:pPr>
    </w:lvl>
    <w:lvl w:ilvl="2" w:tplc="341215E0" w:tentative="1">
      <w:start w:val="1"/>
      <w:numFmt w:val="lowerRoman"/>
      <w:lvlText w:val="%3."/>
      <w:lvlJc w:val="right"/>
      <w:pPr>
        <w:ind w:left="1800" w:hanging="180"/>
      </w:pPr>
    </w:lvl>
    <w:lvl w:ilvl="3" w:tplc="78C6BE64" w:tentative="1">
      <w:start w:val="1"/>
      <w:numFmt w:val="decimal"/>
      <w:lvlText w:val="%4."/>
      <w:lvlJc w:val="left"/>
      <w:pPr>
        <w:ind w:left="2520" w:hanging="360"/>
      </w:pPr>
    </w:lvl>
    <w:lvl w:ilvl="4" w:tplc="7D607358" w:tentative="1">
      <w:start w:val="1"/>
      <w:numFmt w:val="lowerLetter"/>
      <w:lvlText w:val="%5."/>
      <w:lvlJc w:val="left"/>
      <w:pPr>
        <w:ind w:left="3240" w:hanging="360"/>
      </w:pPr>
    </w:lvl>
    <w:lvl w:ilvl="5" w:tplc="85966784" w:tentative="1">
      <w:start w:val="1"/>
      <w:numFmt w:val="lowerRoman"/>
      <w:lvlText w:val="%6."/>
      <w:lvlJc w:val="right"/>
      <w:pPr>
        <w:ind w:left="3960" w:hanging="180"/>
      </w:pPr>
    </w:lvl>
    <w:lvl w:ilvl="6" w:tplc="92B809DA" w:tentative="1">
      <w:start w:val="1"/>
      <w:numFmt w:val="decimal"/>
      <w:lvlText w:val="%7."/>
      <w:lvlJc w:val="left"/>
      <w:pPr>
        <w:ind w:left="4680" w:hanging="360"/>
      </w:pPr>
    </w:lvl>
    <w:lvl w:ilvl="7" w:tplc="31665AF6" w:tentative="1">
      <w:start w:val="1"/>
      <w:numFmt w:val="lowerLetter"/>
      <w:lvlText w:val="%8."/>
      <w:lvlJc w:val="left"/>
      <w:pPr>
        <w:ind w:left="5400" w:hanging="360"/>
      </w:pPr>
    </w:lvl>
    <w:lvl w:ilvl="8" w:tplc="09C882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AA"/>
    <w:rsid w:val="000A6380"/>
    <w:rsid w:val="001056B1"/>
    <w:rsid w:val="002A35D4"/>
    <w:rsid w:val="004649DE"/>
    <w:rsid w:val="0095164C"/>
    <w:rsid w:val="00A27439"/>
    <w:rsid w:val="00A5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6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gazette.gc.ca/rp-pr/p2/2016/2016-07-13/html/sor-dors189-eng.html" TargetMode="External"/><Relationship Id="rId13" Type="http://schemas.openxmlformats.org/officeDocument/2006/relationships/hyperlink" Target="mailto:%3ca%20class='document-link'%20href='mailto:enquirypoint@international.gc.ca'%3eenquirypoint@international.gc.ca%3c/a%3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Greenleaves\AppData\Local\Microsoft\Windows\INetCache\IE\WPENZ769\%3ca%20class='document-link'%20target='_blank'%20href='http:\gazette.gc.ca\rp-pr\p2\2016\2016-07-13\html\sor-dors189-eng.html'%3ehttp:\gazette.gc.ca\rp-pr\p2\2016\2016-07-13\html\sor-dors189-eng.html%3c\a%3e" TargetMode="External"/><Relationship Id="rId12" Type="http://schemas.openxmlformats.org/officeDocument/2006/relationships/hyperlink" Target="http://gazette.gc.ca/rp-pr/p2/2018/2018-10-03/html/sor-dors186-fra.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reenleaves\AppData\Local\Microsoft\Windows\INetCache\IE\WPENZ769\%3ca%20class='document-link'%20target='_blank'%20href='http:\gazette.gc.ca\rp-pr\p2\2018\2018-10-03\html\sor-dors186-fra.html'%3ehttp:\gazette.gc.ca\rp-pr\p2\2018\2018-10-03\html\sor-dors186-fra.html%3c\a%3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azette.gc.ca/rp-pr/p2/2018/2018-10-03/html/sor-dors186-eng.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Greenleaves\AppData\Local\Microsoft\Windows\INetCache\IE\WPENZ769\%3ca%20class='document-link'%20target='_blank'%20href='http:\gazette.gc.ca\rp-pr\p2\2018\2018-10-03\html\sor-dors186-eng.html'%3ehttp:\gazette.gc.ca\rp-pr\p2\2018\2018-10-03\html\sor-dors186-eng.html%3c\a%3e" TargetMode="External"/><Relationship Id="rId14" Type="http://schemas.openxmlformats.org/officeDocument/2006/relationships/hyperlink" Target="mailto:enquirypoint@international.gc.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1564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2018-11-01T09:24:00Z</dcterms:created>
  <dcterms:modified xsi:type="dcterms:W3CDTF">2018-11-01T10:32:00Z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G/TBT/N/CAN/524</vt:lpwstr>
  </property>
</Properties>
</file>