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3A3E55" w:rsidRDefault="00F17B6E" w:rsidP="003A3E55">
      <w:pPr>
        <w:pStyle w:val="Title"/>
        <w:rPr>
          <w:caps w:val="0"/>
          <w:kern w:val="0"/>
        </w:rPr>
      </w:pPr>
      <w:bookmarkStart w:id="0" w:name="_GoBack"/>
      <w:bookmarkEnd w:id="0"/>
      <w:r w:rsidRPr="003A3E55">
        <w:rPr>
          <w:caps w:val="0"/>
          <w:kern w:val="0"/>
        </w:rPr>
        <w:t>NOTIFICACIÓN</w:t>
      </w:r>
    </w:p>
    <w:p w:rsidR="00B531D9" w:rsidRPr="003A3E55" w:rsidRDefault="00F17B6E" w:rsidP="003A3E55">
      <w:pPr>
        <w:jc w:val="center"/>
      </w:pPr>
      <w:r w:rsidRPr="003A3E55">
        <w:t>Se da traslado de la notificación siguiente de conformidad con el artículo 10.6.</w:t>
      </w:r>
    </w:p>
    <w:p w:rsidR="00B531D9" w:rsidRPr="003A3E55"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5"/>
        <w:gridCol w:w="8285"/>
      </w:tblGrid>
      <w:tr w:rsidR="00912413" w:rsidTr="0090284E">
        <w:tc>
          <w:tcPr>
            <w:tcW w:w="709" w:type="dxa"/>
            <w:tcBorders>
              <w:bottom w:val="single" w:sz="6" w:space="0" w:color="auto"/>
            </w:tcBorders>
            <w:shd w:val="clear" w:color="auto" w:fill="auto"/>
          </w:tcPr>
          <w:p w:rsidR="00A52F73" w:rsidRPr="003A3E55" w:rsidRDefault="00F17B6E" w:rsidP="004B2CAF">
            <w:pPr>
              <w:spacing w:before="120" w:after="120"/>
              <w:rPr>
                <w:b/>
              </w:rPr>
            </w:pPr>
            <w:r w:rsidRPr="003A3E55">
              <w:rPr>
                <w:b/>
              </w:rPr>
              <w:t>1.</w:t>
            </w:r>
          </w:p>
        </w:tc>
        <w:tc>
          <w:tcPr>
            <w:tcW w:w="8524" w:type="dxa"/>
            <w:tcBorders>
              <w:bottom w:val="single" w:sz="6" w:space="0" w:color="auto"/>
            </w:tcBorders>
            <w:shd w:val="clear" w:color="auto" w:fill="auto"/>
          </w:tcPr>
          <w:p w:rsidR="00A52F73" w:rsidRPr="003A3E55" w:rsidRDefault="00F17B6E" w:rsidP="004B2CAF">
            <w:pPr>
              <w:spacing w:before="120" w:after="120"/>
            </w:pPr>
            <w:bookmarkStart w:id="1" w:name="X_TBT_Reg_1A"/>
            <w:r w:rsidRPr="003A3E55">
              <w:rPr>
                <w:b/>
              </w:rPr>
              <w:t>Miembro que notifica</w:t>
            </w:r>
            <w:bookmarkEnd w:id="1"/>
            <w:r w:rsidRPr="003A3E55">
              <w:rPr>
                <w:b/>
              </w:rPr>
              <w:t>:</w:t>
            </w:r>
            <w:r w:rsidR="00AF251E" w:rsidRPr="006A63E9">
              <w:t xml:space="preserve"> </w:t>
            </w:r>
            <w:bookmarkStart w:id="2" w:name="sps1a"/>
            <w:r w:rsidR="003A3E55" w:rsidRPr="00E764A5">
              <w:rPr>
                <w:bCs/>
                <w:caps/>
                <w:u w:val="single"/>
              </w:rPr>
              <w:t>Argentina</w:t>
            </w:r>
            <w:bookmarkEnd w:id="2"/>
          </w:p>
          <w:p w:rsidR="00A52F73" w:rsidRPr="003A3E55" w:rsidRDefault="00F17B6E" w:rsidP="004B2CAF">
            <w:pPr>
              <w:spacing w:after="120"/>
            </w:pPr>
            <w:bookmarkStart w:id="3" w:name="X_TBT_Reg_1B"/>
            <w:r w:rsidRPr="003A3E55">
              <w:rPr>
                <w:b/>
              </w:rPr>
              <w:t>Si procede, nombre del gobierno local de que se trate (artículos 3.2 y 7.2)</w:t>
            </w:r>
            <w:bookmarkEnd w:id="3"/>
            <w:r w:rsidRPr="003A3E55">
              <w:rPr>
                <w:b/>
              </w:rPr>
              <w:t>:</w:t>
            </w:r>
            <w:r w:rsidR="00AF251E" w:rsidRPr="006A63E9">
              <w:t xml:space="preserve"> </w:t>
            </w:r>
            <w:bookmarkStart w:id="4" w:name="sps1b"/>
            <w:bookmarkEnd w:id="4"/>
          </w:p>
        </w:tc>
      </w:tr>
      <w:tr w:rsidR="00912413" w:rsidTr="0090284E">
        <w:tc>
          <w:tcPr>
            <w:tcW w:w="709" w:type="dxa"/>
            <w:tcBorders>
              <w:top w:val="single" w:sz="6" w:space="0" w:color="auto"/>
              <w:bottom w:val="single" w:sz="6" w:space="0" w:color="auto"/>
            </w:tcBorders>
            <w:shd w:val="clear" w:color="auto" w:fill="auto"/>
          </w:tcPr>
          <w:p w:rsidR="00A52F73" w:rsidRPr="003A3E55" w:rsidRDefault="00F17B6E" w:rsidP="004B2CAF">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rsidR="00A52F73" w:rsidRPr="003A3E55" w:rsidRDefault="00F17B6E" w:rsidP="004B2CAF">
            <w:pPr>
              <w:spacing w:before="120" w:after="120"/>
              <w:rPr>
                <w:bCs/>
              </w:rPr>
            </w:pPr>
            <w:bookmarkStart w:id="5" w:name="X_TBT_Reg_2A"/>
            <w:r w:rsidRPr="003A3E55">
              <w:rPr>
                <w:b/>
              </w:rPr>
              <w:t>Organismo responsable</w:t>
            </w:r>
            <w:bookmarkEnd w:id="5"/>
            <w:r w:rsidRPr="003A3E55">
              <w:rPr>
                <w:b/>
              </w:rPr>
              <w:t>:</w:t>
            </w:r>
            <w:r w:rsidR="00AF251E" w:rsidRPr="003A3E55">
              <w:t xml:space="preserve"> </w:t>
            </w:r>
            <w:bookmarkStart w:id="6" w:name="sps2a"/>
            <w:r w:rsidRPr="003A3E55">
              <w:rPr>
                <w:bCs/>
              </w:rPr>
              <w:t>Administración Nacional de Medicamentos, Alimentos y Tecnología Médica</w:t>
            </w:r>
            <w:bookmarkEnd w:id="6"/>
          </w:p>
          <w:p w:rsidR="00A52F73" w:rsidRPr="003A3E55" w:rsidRDefault="00F17B6E" w:rsidP="004B2CAF">
            <w:pPr>
              <w:spacing w:after="120"/>
            </w:pPr>
            <w:bookmarkStart w:id="7" w:name="X_TBT_Reg_2B"/>
            <w:r w:rsidRPr="003A3E55">
              <w:rPr>
                <w:b/>
              </w:rPr>
              <w:t xml:space="preserve">Nombre y dirección (incluidos los números de teléfono y de fax, así como las direcciones de correo electrónico y sitios </w:t>
            </w:r>
            <w:r w:rsidR="002B0C97">
              <w:rPr>
                <w:b/>
              </w:rPr>
              <w:t>w</w:t>
            </w:r>
            <w:r w:rsidRPr="003A3E55">
              <w:rPr>
                <w:b/>
              </w:rPr>
              <w:t>eb, en su caso) del organismo o autoridad encargado de la tramitación de observaciones sobre la notificación, en caso de que se trate de un organismo o autoridad diferente</w:t>
            </w:r>
            <w:bookmarkEnd w:id="7"/>
            <w:r w:rsidRPr="003A3E55">
              <w:rPr>
                <w:b/>
              </w:rPr>
              <w:t>:</w:t>
            </w:r>
            <w:r w:rsidR="00A22D74" w:rsidRPr="006A63E9">
              <w:t xml:space="preserve"> </w:t>
            </w:r>
            <w:bookmarkStart w:id="8" w:name="sps4a"/>
          </w:p>
          <w:p w:rsidR="00912413" w:rsidRPr="003A3E55" w:rsidRDefault="00F17B6E" w:rsidP="004B2CAF">
            <w:pPr>
              <w:spacing w:after="120"/>
            </w:pPr>
            <w:r w:rsidRPr="003A3E55">
              <w:t>Servicio de Información (Apartado 11.)</w:t>
            </w:r>
            <w:bookmarkEnd w:id="8"/>
          </w:p>
        </w:tc>
      </w:tr>
      <w:tr w:rsidR="00912413" w:rsidTr="0090284E">
        <w:tc>
          <w:tcPr>
            <w:tcW w:w="709" w:type="dxa"/>
            <w:tcBorders>
              <w:top w:val="single" w:sz="6" w:space="0" w:color="auto"/>
              <w:bottom w:val="single" w:sz="6" w:space="0" w:color="auto"/>
            </w:tcBorders>
            <w:shd w:val="clear" w:color="auto" w:fill="auto"/>
          </w:tcPr>
          <w:p w:rsidR="00A52F73" w:rsidRPr="003A3E55" w:rsidRDefault="00F17B6E" w:rsidP="004B2CAF">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rsidR="00A52F73" w:rsidRPr="003A3E55" w:rsidRDefault="00F17B6E" w:rsidP="004B2CAF">
            <w:pPr>
              <w:spacing w:before="120" w:after="120"/>
            </w:pPr>
            <w:bookmarkStart w:id="9" w:name="X_TBT_Reg_3A"/>
            <w:r w:rsidRPr="003A3E55">
              <w:rPr>
                <w:b/>
              </w:rPr>
              <w:t>Notificación hecha en virtud del artículo 2.9.2</w:t>
            </w:r>
            <w:bookmarkEnd w:id="9"/>
            <w:r w:rsidRPr="003A3E55">
              <w:rPr>
                <w:b/>
              </w:rPr>
              <w:t xml:space="preserve"> [</w:t>
            </w:r>
            <w:bookmarkStart w:id="10" w:name="tbt3a"/>
            <w:r w:rsidRPr="003A3E55">
              <w:rPr>
                <w:b/>
              </w:rPr>
              <w:t>X</w:t>
            </w:r>
            <w:bookmarkEnd w:id="10"/>
            <w:r w:rsidRPr="003A3E55">
              <w:rPr>
                <w:b/>
              </w:rPr>
              <w:t xml:space="preserve">], </w:t>
            </w:r>
            <w:bookmarkStart w:id="11" w:name="X_TBT_Reg_3B"/>
            <w:r w:rsidRPr="003A3E55">
              <w:rPr>
                <w:b/>
              </w:rPr>
              <w:t>2.10.1</w:t>
            </w:r>
            <w:bookmarkEnd w:id="11"/>
            <w:r w:rsidRPr="003A3E55">
              <w:rPr>
                <w:b/>
              </w:rPr>
              <w:t xml:space="preserve"> </w:t>
            </w:r>
            <w:proofErr w:type="gramStart"/>
            <w:r w:rsidRPr="003A3E55">
              <w:rPr>
                <w:b/>
              </w:rPr>
              <w:t>[ ]</w:t>
            </w:r>
            <w:proofErr w:type="gramEnd"/>
            <w:r w:rsidRPr="003A3E55">
              <w:rPr>
                <w:b/>
              </w:rPr>
              <w:t xml:space="preserve">, </w:t>
            </w:r>
            <w:bookmarkStart w:id="12" w:name="X_TBT_Reg_3C"/>
            <w:r w:rsidRPr="003A3E55">
              <w:rPr>
                <w:b/>
              </w:rPr>
              <w:t>5.6.2</w:t>
            </w:r>
            <w:bookmarkEnd w:id="12"/>
            <w:r w:rsidRPr="003A3E55">
              <w:rPr>
                <w:b/>
              </w:rPr>
              <w:t xml:space="preserve"> [</w:t>
            </w:r>
            <w:bookmarkStart w:id="13" w:name="tbt3c"/>
            <w:r w:rsidRPr="003A3E55">
              <w:rPr>
                <w:b/>
              </w:rPr>
              <w:t>X</w:t>
            </w:r>
            <w:bookmarkEnd w:id="13"/>
            <w:r w:rsidRPr="003A3E55">
              <w:rPr>
                <w:b/>
              </w:rPr>
              <w:t xml:space="preserve">], </w:t>
            </w:r>
            <w:bookmarkStart w:id="14" w:name="X_TBT_Reg_3D"/>
            <w:r w:rsidRPr="003A3E55">
              <w:rPr>
                <w:b/>
              </w:rPr>
              <w:t>5.7.1</w:t>
            </w:r>
            <w:bookmarkEnd w:id="14"/>
            <w:r w:rsidRPr="003A3E55">
              <w:rPr>
                <w:b/>
              </w:rPr>
              <w:t xml:space="preserve"> [ ], </w:t>
            </w:r>
            <w:bookmarkStart w:id="15" w:name="X_TBT_Reg_3E"/>
            <w:r w:rsidRPr="003A3E55">
              <w:rPr>
                <w:b/>
              </w:rPr>
              <w:t>o en virtud de</w:t>
            </w:r>
            <w:bookmarkEnd w:id="15"/>
            <w:r w:rsidR="008E4B39">
              <w:rPr>
                <w:b/>
              </w:rPr>
              <w:t>:</w:t>
            </w:r>
            <w:bookmarkStart w:id="16" w:name="tbt3e"/>
            <w:r w:rsidRPr="008E4B39">
              <w:t xml:space="preserve"> </w:t>
            </w:r>
            <w:r w:rsidRPr="003A3E55">
              <w:t>Compilado de legislación vigente</w:t>
            </w:r>
            <w:bookmarkEnd w:id="16"/>
          </w:p>
        </w:tc>
      </w:tr>
      <w:tr w:rsidR="00912413" w:rsidTr="0090284E">
        <w:tc>
          <w:tcPr>
            <w:tcW w:w="709" w:type="dxa"/>
            <w:tcBorders>
              <w:top w:val="single" w:sz="6" w:space="0" w:color="auto"/>
              <w:bottom w:val="single" w:sz="6" w:space="0" w:color="auto"/>
            </w:tcBorders>
            <w:shd w:val="clear" w:color="auto" w:fill="auto"/>
          </w:tcPr>
          <w:p w:rsidR="00A52F73" w:rsidRPr="003A3E55" w:rsidRDefault="00F17B6E" w:rsidP="004B2CAF">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rsidR="00A52F73" w:rsidRPr="003A3E55" w:rsidRDefault="00F17B6E" w:rsidP="004B2CAF">
            <w:pPr>
              <w:spacing w:before="120" w:after="120"/>
            </w:pPr>
            <w:bookmarkStart w:id="17" w:name="X_TBT_Reg_4A"/>
            <w:r w:rsidRPr="003A3E55">
              <w:rPr>
                <w:b/>
              </w:rPr>
              <w:t xml:space="preserve">Productos abarcados (partida del SA o de la </w:t>
            </w:r>
            <w:proofErr w:type="spellStart"/>
            <w:r w:rsidRPr="003A3E55">
              <w:rPr>
                <w:b/>
              </w:rPr>
              <w:t>NCCA</w:t>
            </w:r>
            <w:proofErr w:type="spellEnd"/>
            <w:r w:rsidRPr="003A3E55">
              <w:rPr>
                <w:b/>
              </w:rPr>
              <w:t xml:space="preserve"> cuando corresponda;</w:t>
            </w:r>
            <w:r w:rsidR="00AF251E" w:rsidRPr="003A3E55">
              <w:rPr>
                <w:b/>
              </w:rPr>
              <w:t xml:space="preserve"> </w:t>
            </w:r>
            <w:r w:rsidRPr="003A3E55">
              <w:rPr>
                <w:b/>
              </w:rPr>
              <w:t>en otro caso partida del arancel nacional.</w:t>
            </w:r>
            <w:r w:rsidR="00AF251E" w:rsidRPr="003A3E55">
              <w:rPr>
                <w:b/>
              </w:rPr>
              <w:t xml:space="preserve"> </w:t>
            </w:r>
            <w:r w:rsidRPr="003A3E55">
              <w:rPr>
                <w:b/>
              </w:rPr>
              <w:t xml:space="preserve">Podrá </w:t>
            </w:r>
            <w:proofErr w:type="gramStart"/>
            <w:r w:rsidRPr="003A3E55">
              <w:rPr>
                <w:b/>
              </w:rPr>
              <w:t>indicarse</w:t>
            </w:r>
            <w:proofErr w:type="gramEnd"/>
            <w:r w:rsidRPr="003A3E55">
              <w:rPr>
                <w:b/>
              </w:rPr>
              <w:t xml:space="preserve"> además, cuando proceda, el número de partida de la ICS)</w:t>
            </w:r>
            <w:bookmarkEnd w:id="17"/>
            <w:r w:rsidRPr="003A3E55">
              <w:rPr>
                <w:b/>
              </w:rPr>
              <w:t>:</w:t>
            </w:r>
            <w:r w:rsidR="00AF251E" w:rsidRPr="003A3E55">
              <w:t xml:space="preserve"> </w:t>
            </w:r>
            <w:bookmarkStart w:id="18" w:name="sps3a"/>
            <w:r w:rsidRPr="003A3E55">
              <w:rPr>
                <w:bCs/>
              </w:rPr>
              <w:t>Cosméticos, para la Higiene Personal y Perfumes; Aceites esenciales y resinoides; preparaciones de perfumería, de tocador o de cosmética (HS 33); Cosméticos. Artículos de tocador (ICS 71.100.70)</w:t>
            </w:r>
            <w:bookmarkEnd w:id="18"/>
          </w:p>
        </w:tc>
      </w:tr>
      <w:tr w:rsidR="00912413" w:rsidTr="0090284E">
        <w:tc>
          <w:tcPr>
            <w:tcW w:w="709" w:type="dxa"/>
            <w:tcBorders>
              <w:top w:val="single" w:sz="6" w:space="0" w:color="auto"/>
              <w:bottom w:val="single" w:sz="6" w:space="0" w:color="auto"/>
            </w:tcBorders>
            <w:shd w:val="clear" w:color="auto" w:fill="auto"/>
          </w:tcPr>
          <w:p w:rsidR="00A52F73" w:rsidRPr="003A3E55" w:rsidRDefault="00F17B6E" w:rsidP="004B2CAF">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rsidR="00A52F73" w:rsidRPr="003A3E55" w:rsidRDefault="00F17B6E" w:rsidP="004B2CAF">
            <w:pPr>
              <w:spacing w:before="120" w:after="120"/>
            </w:pPr>
            <w:bookmarkStart w:id="19" w:name="X_TBT_Reg_5A"/>
            <w:r w:rsidRPr="003A3E55">
              <w:rPr>
                <w:b/>
              </w:rPr>
              <w:t>Título, número de páginas e idioma(s) del documento notificado</w:t>
            </w:r>
            <w:bookmarkEnd w:id="19"/>
            <w:r w:rsidRPr="003A3E55">
              <w:rPr>
                <w:b/>
              </w:rPr>
              <w:t>:</w:t>
            </w:r>
            <w:r w:rsidR="00AF251E" w:rsidRPr="003A3E55">
              <w:t xml:space="preserve"> </w:t>
            </w:r>
            <w:bookmarkStart w:id="20" w:name="sps5a"/>
            <w:r w:rsidRPr="003A3E55">
              <w:t xml:space="preserve">Guía Referencial para la Evaluación de Seguridad de Productos Cosméticos, para la Higiene Personal y Perfumes (14 página(s), en </w:t>
            </w:r>
            <w:proofErr w:type="gramStart"/>
            <w:r w:rsidRPr="003A3E55">
              <w:t>Español</w:t>
            </w:r>
            <w:proofErr w:type="gramEnd"/>
            <w:r w:rsidRPr="003A3E55">
              <w:t>)</w:t>
            </w:r>
            <w:bookmarkStart w:id="21" w:name="sps5c"/>
            <w:bookmarkStart w:id="22" w:name="sps5b"/>
            <w:bookmarkEnd w:id="20"/>
            <w:bookmarkEnd w:id="21"/>
            <w:bookmarkEnd w:id="22"/>
          </w:p>
        </w:tc>
      </w:tr>
      <w:tr w:rsidR="00912413" w:rsidTr="0090284E">
        <w:tc>
          <w:tcPr>
            <w:tcW w:w="709" w:type="dxa"/>
            <w:tcBorders>
              <w:top w:val="single" w:sz="6" w:space="0" w:color="auto"/>
              <w:bottom w:val="single" w:sz="6" w:space="0" w:color="auto"/>
            </w:tcBorders>
            <w:shd w:val="clear" w:color="auto" w:fill="auto"/>
          </w:tcPr>
          <w:p w:rsidR="00A52F73" w:rsidRPr="003A3E55" w:rsidRDefault="00F17B6E" w:rsidP="004B2CAF">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rsidR="00A52F73" w:rsidRPr="003A3E55" w:rsidRDefault="00F17B6E" w:rsidP="004B2CAF">
            <w:pPr>
              <w:spacing w:before="120" w:after="120"/>
            </w:pPr>
            <w:bookmarkStart w:id="23" w:name="X_TBT_Reg_6A"/>
            <w:r w:rsidRPr="003A3E55">
              <w:rPr>
                <w:b/>
              </w:rPr>
              <w:t>Descripción del contenido</w:t>
            </w:r>
            <w:bookmarkEnd w:id="23"/>
            <w:r w:rsidRPr="003A3E55">
              <w:rPr>
                <w:b/>
              </w:rPr>
              <w:t>:</w:t>
            </w:r>
            <w:r w:rsidR="00AF251E" w:rsidRPr="003A3E55">
              <w:t xml:space="preserve"> </w:t>
            </w:r>
            <w:bookmarkStart w:id="24" w:name="sps6a"/>
            <w:r w:rsidRPr="003A3E55">
              <w:rPr>
                <w:bCs/>
              </w:rPr>
              <w:t>Orientaciones generales para las empresas del sector cosmético con el fin de que realicen una adecuada selección del mecanismo de diseño de la seguridad de los productos cosméticos, para la higiene personal y perfumes que involucra desde la elección de los ingredientes hasta el producto final e implica el diseño adecuado del rotulado a fin de promover condiciones seguras de uso.</w:t>
            </w:r>
          </w:p>
          <w:p w:rsidR="00912413" w:rsidRPr="003A3E55" w:rsidRDefault="00F17B6E" w:rsidP="004B2CAF">
            <w:pPr>
              <w:spacing w:before="120" w:after="120"/>
              <w:rPr>
                <w:bCs/>
              </w:rPr>
            </w:pPr>
            <w:r w:rsidRPr="003A3E55">
              <w:rPr>
                <w:bCs/>
              </w:rPr>
              <w:t>La Guía ha sido elaborada en base a la legislación actualmente vigente.</w:t>
            </w:r>
            <w:bookmarkEnd w:id="24"/>
          </w:p>
        </w:tc>
      </w:tr>
      <w:tr w:rsidR="00912413" w:rsidTr="0090284E">
        <w:tc>
          <w:tcPr>
            <w:tcW w:w="709" w:type="dxa"/>
            <w:tcBorders>
              <w:top w:val="single" w:sz="6" w:space="0" w:color="auto"/>
              <w:bottom w:val="single" w:sz="6" w:space="0" w:color="auto"/>
            </w:tcBorders>
            <w:shd w:val="clear" w:color="auto" w:fill="auto"/>
          </w:tcPr>
          <w:p w:rsidR="00A52F73" w:rsidRPr="003A3E55" w:rsidRDefault="00F17B6E" w:rsidP="004B2CAF">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rsidR="00A52F73" w:rsidRPr="003A3E55" w:rsidRDefault="00F17B6E" w:rsidP="004B2CAF">
            <w:pPr>
              <w:spacing w:before="120" w:after="120"/>
            </w:pPr>
            <w:bookmarkStart w:id="25" w:name="X_TBT_Reg_7A"/>
            <w:r w:rsidRPr="003A3E55">
              <w:rPr>
                <w:b/>
              </w:rPr>
              <w:t xml:space="preserve">Objetivo y razón de ser, incluida, cuando proceda, la </w:t>
            </w:r>
            <w:r w:rsidR="00677F2C" w:rsidRPr="003A3E55">
              <w:rPr>
                <w:b/>
              </w:rPr>
              <w:t xml:space="preserve">naturaleza </w:t>
            </w:r>
            <w:r w:rsidRPr="003A3E55">
              <w:rPr>
                <w:b/>
              </w:rPr>
              <w:t>de los problemas urgentes</w:t>
            </w:r>
            <w:bookmarkEnd w:id="25"/>
            <w:r w:rsidRPr="003A3E55">
              <w:rPr>
                <w:b/>
              </w:rPr>
              <w:t>:</w:t>
            </w:r>
            <w:r w:rsidR="00412DAF" w:rsidRPr="003A3E55">
              <w:t xml:space="preserve"> </w:t>
            </w:r>
            <w:bookmarkStart w:id="26" w:name="sps7f"/>
            <w:r w:rsidRPr="003A3E55">
              <w:rPr>
                <w:lang w:eastAsia="es-ES"/>
              </w:rPr>
              <w:t>Favorecer el diseño, fabricación y comercialización de productos seguros y de calidad, para garantizar un bajo nivel de riesgo a los consumidores</w:t>
            </w:r>
            <w:r w:rsidRPr="003A3E55">
              <w:t>; Información al consumidor, Etiquetado; Prevención de prácticas que puedan inducir a error y protección del consumidor; Protección de la salud o seguridad humanas; Protección de la vida o la salud de los animales o preservación de los vegetales; Prescripciones en materia de calidad; Otros</w:t>
            </w:r>
            <w:bookmarkEnd w:id="26"/>
          </w:p>
        </w:tc>
      </w:tr>
      <w:tr w:rsidR="00912413" w:rsidTr="0090284E">
        <w:tc>
          <w:tcPr>
            <w:tcW w:w="709" w:type="dxa"/>
            <w:tcBorders>
              <w:top w:val="single" w:sz="6" w:space="0" w:color="auto"/>
              <w:bottom w:val="single" w:sz="6" w:space="0" w:color="auto"/>
            </w:tcBorders>
            <w:shd w:val="clear" w:color="auto" w:fill="auto"/>
          </w:tcPr>
          <w:p w:rsidR="00A52F73" w:rsidRPr="003A3E55" w:rsidRDefault="00F17B6E" w:rsidP="002A4086">
            <w:pPr>
              <w:keepNext/>
              <w:keepLines/>
              <w:spacing w:before="120" w:after="120"/>
              <w:rPr>
                <w:b/>
              </w:rPr>
            </w:pPr>
            <w:r w:rsidRPr="003A3E55">
              <w:rPr>
                <w:b/>
              </w:rPr>
              <w:lastRenderedPageBreak/>
              <w:t>8.</w:t>
            </w:r>
          </w:p>
        </w:tc>
        <w:tc>
          <w:tcPr>
            <w:tcW w:w="8524" w:type="dxa"/>
            <w:tcBorders>
              <w:top w:val="single" w:sz="6" w:space="0" w:color="auto"/>
              <w:bottom w:val="single" w:sz="6" w:space="0" w:color="auto"/>
            </w:tcBorders>
            <w:shd w:val="clear" w:color="auto" w:fill="auto"/>
          </w:tcPr>
          <w:p w:rsidR="00924FA9" w:rsidRPr="003A3E55" w:rsidRDefault="00F17B6E" w:rsidP="002A4086">
            <w:pPr>
              <w:keepNext/>
              <w:keepLines/>
              <w:spacing w:before="120" w:after="120"/>
            </w:pPr>
            <w:bookmarkStart w:id="27" w:name="X_TBT_Reg_8A"/>
            <w:r w:rsidRPr="003A3E55">
              <w:rPr>
                <w:b/>
              </w:rPr>
              <w:t>Documentos pertinentes</w:t>
            </w:r>
            <w:bookmarkEnd w:id="27"/>
            <w:r w:rsidRPr="003A3E55">
              <w:rPr>
                <w:b/>
              </w:rPr>
              <w:t>:</w:t>
            </w:r>
            <w:r w:rsidR="00AF251E" w:rsidRPr="003A3E55">
              <w:t xml:space="preserve"> </w:t>
            </w:r>
          </w:p>
          <w:p w:rsidR="00912413" w:rsidRPr="003A3E55" w:rsidRDefault="00E52681" w:rsidP="002A4086">
            <w:pPr>
              <w:keepNext/>
              <w:keepLines/>
              <w:numPr>
                <w:ilvl w:val="0"/>
                <w:numId w:val="16"/>
              </w:numPr>
              <w:spacing w:before="120" w:after="120"/>
            </w:pPr>
            <w:hyperlink r:id="rId7" w:history="1">
              <w:r w:rsidR="00F17B6E" w:rsidRPr="00B04198">
                <w:rPr>
                  <w:rStyle w:val="Hyperlink"/>
                </w:rPr>
                <w:t xml:space="preserve">Resolución ex </w:t>
              </w:r>
              <w:proofErr w:type="spellStart"/>
              <w:r w:rsidR="00F17B6E" w:rsidRPr="00B04198">
                <w:rPr>
                  <w:rStyle w:val="Hyperlink"/>
                </w:rPr>
                <w:t>MSyAS</w:t>
              </w:r>
              <w:proofErr w:type="spellEnd"/>
              <w:r w:rsidR="00F17B6E" w:rsidRPr="00B04198">
                <w:rPr>
                  <w:rStyle w:val="Hyperlink"/>
                </w:rPr>
                <w:t xml:space="preserve"> </w:t>
              </w:r>
              <w:proofErr w:type="spellStart"/>
              <w:r w:rsidR="00F17B6E" w:rsidRPr="00B04198">
                <w:rPr>
                  <w:rStyle w:val="Hyperlink"/>
                </w:rPr>
                <w:t>Nº</w:t>
              </w:r>
              <w:proofErr w:type="spellEnd"/>
              <w:r w:rsidR="00F17B6E" w:rsidRPr="00B04198">
                <w:rPr>
                  <w:rStyle w:val="Hyperlink"/>
                </w:rPr>
                <w:t xml:space="preserve"> 155/1998</w:t>
              </w:r>
            </w:hyperlink>
            <w:r w:rsidR="00F17B6E" w:rsidRPr="003A3E55">
              <w:t xml:space="preserve"> </w:t>
            </w:r>
          </w:p>
          <w:p w:rsidR="00912413" w:rsidRPr="003A3E55" w:rsidRDefault="00E52681" w:rsidP="002A4086">
            <w:pPr>
              <w:keepNext/>
              <w:keepLines/>
              <w:numPr>
                <w:ilvl w:val="0"/>
                <w:numId w:val="16"/>
              </w:numPr>
              <w:spacing w:before="120" w:after="120"/>
            </w:pPr>
            <w:hyperlink r:id="rId8" w:history="1">
              <w:r w:rsidR="00F17B6E" w:rsidRPr="00B04198">
                <w:rPr>
                  <w:rStyle w:val="Hyperlink"/>
                </w:rPr>
                <w:t xml:space="preserve">Disposición </w:t>
              </w:r>
              <w:proofErr w:type="spellStart"/>
              <w:r w:rsidR="00F17B6E" w:rsidRPr="00B04198">
                <w:rPr>
                  <w:rStyle w:val="Hyperlink"/>
                </w:rPr>
                <w:t>ANMAT</w:t>
              </w:r>
              <w:proofErr w:type="spellEnd"/>
              <w:r w:rsidR="00F17B6E" w:rsidRPr="00B04198">
                <w:rPr>
                  <w:rStyle w:val="Hyperlink"/>
                </w:rPr>
                <w:t xml:space="preserve"> </w:t>
              </w:r>
              <w:proofErr w:type="spellStart"/>
              <w:r w:rsidR="00F17B6E" w:rsidRPr="00B04198">
                <w:rPr>
                  <w:rStyle w:val="Hyperlink"/>
                </w:rPr>
                <w:t>Nº</w:t>
              </w:r>
              <w:proofErr w:type="spellEnd"/>
              <w:r w:rsidR="00F17B6E" w:rsidRPr="00B04198">
                <w:rPr>
                  <w:rStyle w:val="Hyperlink"/>
                </w:rPr>
                <w:t xml:space="preserve"> 1108/1999</w:t>
              </w:r>
            </w:hyperlink>
          </w:p>
          <w:p w:rsidR="00912413" w:rsidRPr="003A3E55" w:rsidRDefault="00F17B6E" w:rsidP="002A4086">
            <w:pPr>
              <w:keepNext/>
              <w:keepLines/>
              <w:numPr>
                <w:ilvl w:val="0"/>
                <w:numId w:val="16"/>
              </w:numPr>
              <w:spacing w:before="120" w:after="120"/>
              <w:jc w:val="left"/>
            </w:pPr>
            <w:r w:rsidRPr="003A3E55">
              <w:t xml:space="preserve">Disposición </w:t>
            </w:r>
            <w:proofErr w:type="spellStart"/>
            <w:r w:rsidRPr="003A3E55">
              <w:t>ANMAT</w:t>
            </w:r>
            <w:proofErr w:type="spellEnd"/>
            <w:r w:rsidRPr="003A3E55">
              <w:t xml:space="preserve"> </w:t>
            </w:r>
            <w:proofErr w:type="spellStart"/>
            <w:r w:rsidRPr="003A3E55">
              <w:t>Nº</w:t>
            </w:r>
            <w:proofErr w:type="spellEnd"/>
            <w:r w:rsidRPr="003A3E55">
              <w:t xml:space="preserve"> 3478/2005 (G/TBT/N/</w:t>
            </w:r>
            <w:proofErr w:type="spellStart"/>
            <w:r w:rsidRPr="003A3E55">
              <w:t>ARG</w:t>
            </w:r>
            <w:proofErr w:type="spellEnd"/>
            <w:r w:rsidRPr="003A3E55">
              <w:t>/185); Disposición</w:t>
            </w:r>
            <w:r w:rsidR="00BD4518">
              <w:t> </w:t>
            </w:r>
            <w:proofErr w:type="spellStart"/>
            <w:r w:rsidRPr="003A3E55">
              <w:t>ANMAT</w:t>
            </w:r>
            <w:proofErr w:type="spellEnd"/>
            <w:r w:rsidR="00BD4518">
              <w:t> </w:t>
            </w:r>
            <w:proofErr w:type="spellStart"/>
            <w:r w:rsidRPr="003A3E55">
              <w:t>Nº</w:t>
            </w:r>
            <w:proofErr w:type="spellEnd"/>
            <w:r w:rsidR="00BD4518">
              <w:t> </w:t>
            </w:r>
            <w:r w:rsidRPr="003A3E55">
              <w:t>3473/2005 (G/TBT/N/</w:t>
            </w:r>
            <w:proofErr w:type="spellStart"/>
            <w:r w:rsidRPr="003A3E55">
              <w:t>ARG</w:t>
            </w:r>
            <w:proofErr w:type="spellEnd"/>
            <w:r w:rsidRPr="003A3E55">
              <w:t xml:space="preserve">/183); </w:t>
            </w:r>
            <w:r w:rsidR="00BD4518">
              <w:br/>
            </w:r>
            <w:r w:rsidRPr="003A3E55">
              <w:t xml:space="preserve">Disposición </w:t>
            </w:r>
            <w:proofErr w:type="spellStart"/>
            <w:r w:rsidRPr="003A3E55">
              <w:t>ANMAT</w:t>
            </w:r>
            <w:proofErr w:type="spellEnd"/>
            <w:r w:rsidRPr="003A3E55">
              <w:t xml:space="preserve"> </w:t>
            </w:r>
            <w:proofErr w:type="spellStart"/>
            <w:r w:rsidRPr="003A3E55">
              <w:t>Nº</w:t>
            </w:r>
            <w:proofErr w:type="spellEnd"/>
            <w:r w:rsidRPr="003A3E55">
              <w:t xml:space="preserve"> 374/2006 (G/TBT/N/</w:t>
            </w:r>
            <w:proofErr w:type="spellStart"/>
            <w:r w:rsidRPr="003A3E55">
              <w:t>ARG</w:t>
            </w:r>
            <w:proofErr w:type="spellEnd"/>
            <w:r w:rsidRPr="003A3E55">
              <w:t>/</w:t>
            </w:r>
            <w:r w:rsidRPr="003A3E55">
              <w:rPr>
                <w:lang w:eastAsia="es-ES"/>
              </w:rPr>
              <w:t xml:space="preserve">183/Add.1); </w:t>
            </w:r>
            <w:r w:rsidR="00BD4518">
              <w:rPr>
                <w:lang w:eastAsia="es-ES"/>
              </w:rPr>
              <w:br/>
            </w:r>
            <w:r w:rsidRPr="003A3E55">
              <w:rPr>
                <w:lang w:eastAsia="es-ES"/>
              </w:rPr>
              <w:t xml:space="preserve">Disposición </w:t>
            </w:r>
            <w:proofErr w:type="spellStart"/>
            <w:r w:rsidRPr="003A3E55">
              <w:rPr>
                <w:lang w:eastAsia="es-ES"/>
              </w:rPr>
              <w:t>ANMAT</w:t>
            </w:r>
            <w:proofErr w:type="spellEnd"/>
            <w:r w:rsidRPr="003A3E55">
              <w:rPr>
                <w:lang w:eastAsia="es-ES"/>
              </w:rPr>
              <w:t xml:space="preserve"> </w:t>
            </w:r>
            <w:proofErr w:type="spellStart"/>
            <w:r w:rsidRPr="003A3E55">
              <w:rPr>
                <w:lang w:eastAsia="es-ES"/>
              </w:rPr>
              <w:t>N°</w:t>
            </w:r>
            <w:proofErr w:type="spellEnd"/>
            <w:r w:rsidRPr="003A3E55">
              <w:rPr>
                <w:lang w:eastAsia="es-ES"/>
              </w:rPr>
              <w:t xml:space="preserve"> 6365/2012 (</w:t>
            </w:r>
            <w:r w:rsidRPr="003A3E55">
              <w:t>G/TBT/N/</w:t>
            </w:r>
            <w:proofErr w:type="spellStart"/>
            <w:r w:rsidRPr="003A3E55">
              <w:t>ARG</w:t>
            </w:r>
            <w:proofErr w:type="spellEnd"/>
            <w:r w:rsidRPr="003A3E55">
              <w:t>/</w:t>
            </w:r>
            <w:r w:rsidRPr="003A3E55">
              <w:rPr>
                <w:lang w:eastAsia="es-ES"/>
              </w:rPr>
              <w:t xml:space="preserve">88/Add.1); </w:t>
            </w:r>
            <w:r w:rsidR="00BD4518">
              <w:rPr>
                <w:lang w:eastAsia="es-ES"/>
              </w:rPr>
              <w:br/>
            </w:r>
            <w:r w:rsidRPr="003A3E55">
              <w:t xml:space="preserve">Disposición </w:t>
            </w:r>
            <w:proofErr w:type="spellStart"/>
            <w:r w:rsidRPr="003A3E55">
              <w:t>ANMAT</w:t>
            </w:r>
            <w:proofErr w:type="spellEnd"/>
            <w:r w:rsidRPr="003A3E55">
              <w:t xml:space="preserve"> </w:t>
            </w:r>
            <w:proofErr w:type="spellStart"/>
            <w:r w:rsidRPr="003A3E55">
              <w:t>Nº</w:t>
            </w:r>
            <w:proofErr w:type="spellEnd"/>
            <w:r w:rsidRPr="003A3E55">
              <w:t xml:space="preserve"> 6830/2001(G/TBT/N/</w:t>
            </w:r>
            <w:proofErr w:type="spellStart"/>
            <w:r w:rsidRPr="003A3E55">
              <w:t>ARG</w:t>
            </w:r>
            <w:proofErr w:type="spellEnd"/>
            <w:r w:rsidRPr="003A3E55">
              <w:t>/44);</w:t>
            </w:r>
            <w:r w:rsidRPr="003A3E55">
              <w:rPr>
                <w:lang w:eastAsia="es-ES"/>
              </w:rPr>
              <w:t xml:space="preserve"> </w:t>
            </w:r>
            <w:r w:rsidR="00BD4518">
              <w:rPr>
                <w:lang w:eastAsia="es-ES"/>
              </w:rPr>
              <w:br/>
            </w:r>
            <w:r w:rsidRPr="003A3E55">
              <w:rPr>
                <w:lang w:eastAsia="es-ES"/>
              </w:rPr>
              <w:t>Disposición </w:t>
            </w:r>
            <w:proofErr w:type="spellStart"/>
            <w:r w:rsidRPr="003A3E55">
              <w:rPr>
                <w:lang w:eastAsia="es-ES"/>
              </w:rPr>
              <w:t>ANMAT</w:t>
            </w:r>
            <w:proofErr w:type="spellEnd"/>
            <w:r w:rsidRPr="003A3E55">
              <w:rPr>
                <w:lang w:eastAsia="es-ES"/>
              </w:rPr>
              <w:t xml:space="preserve"> </w:t>
            </w:r>
            <w:proofErr w:type="spellStart"/>
            <w:r w:rsidRPr="003A3E55">
              <w:rPr>
                <w:lang w:eastAsia="es-ES"/>
              </w:rPr>
              <w:t>Nº</w:t>
            </w:r>
            <w:proofErr w:type="spellEnd"/>
            <w:r w:rsidRPr="003A3E55">
              <w:rPr>
                <w:lang w:eastAsia="es-ES"/>
              </w:rPr>
              <w:t>  4510/2000 (</w:t>
            </w:r>
            <w:r w:rsidRPr="003A3E55">
              <w:t>G/TBT/Notif.00/421</w:t>
            </w:r>
            <w:r w:rsidRPr="003A3E55">
              <w:rPr>
                <w:lang w:eastAsia="es-ES"/>
              </w:rPr>
              <w:t>)</w:t>
            </w:r>
          </w:p>
        </w:tc>
      </w:tr>
      <w:tr w:rsidR="00912413" w:rsidTr="007E3474">
        <w:trPr>
          <w:cantSplit/>
        </w:trPr>
        <w:tc>
          <w:tcPr>
            <w:tcW w:w="709" w:type="dxa"/>
            <w:tcBorders>
              <w:top w:val="single" w:sz="6" w:space="0" w:color="auto"/>
              <w:bottom w:val="single" w:sz="6" w:space="0" w:color="auto"/>
            </w:tcBorders>
            <w:shd w:val="clear" w:color="auto" w:fill="auto"/>
          </w:tcPr>
          <w:p w:rsidR="00AF251E" w:rsidRPr="003A3E55" w:rsidRDefault="00F17B6E" w:rsidP="004B2CAF">
            <w:pPr>
              <w:spacing w:before="120" w:after="120"/>
              <w:rPr>
                <w:b/>
              </w:rPr>
            </w:pPr>
            <w:r w:rsidRPr="003A3E55">
              <w:rPr>
                <w:b/>
              </w:rPr>
              <w:t>9.</w:t>
            </w:r>
          </w:p>
        </w:tc>
        <w:tc>
          <w:tcPr>
            <w:tcW w:w="8524" w:type="dxa"/>
            <w:tcBorders>
              <w:top w:val="single" w:sz="6" w:space="0" w:color="auto"/>
              <w:bottom w:val="single" w:sz="6" w:space="0" w:color="auto"/>
            </w:tcBorders>
            <w:shd w:val="clear" w:color="auto" w:fill="auto"/>
          </w:tcPr>
          <w:p w:rsidR="00AF251E" w:rsidRPr="003A3E55" w:rsidRDefault="00F17B6E" w:rsidP="004B2CAF">
            <w:pPr>
              <w:spacing w:before="120" w:after="120"/>
              <w:rPr>
                <w:bCs/>
              </w:rPr>
            </w:pPr>
            <w:bookmarkStart w:id="28" w:name="X_TBT_Reg_9A"/>
            <w:r w:rsidRPr="003A3E55">
              <w:rPr>
                <w:b/>
              </w:rPr>
              <w:t>Fecha propuesta de adopción</w:t>
            </w:r>
            <w:bookmarkEnd w:id="28"/>
            <w:r w:rsidRPr="003A3E55">
              <w:rPr>
                <w:b/>
              </w:rPr>
              <w:t>:</w:t>
            </w:r>
            <w:r w:rsidRPr="006A63E9">
              <w:t xml:space="preserve"> </w:t>
            </w:r>
            <w:bookmarkStart w:id="29" w:name="sps10a"/>
            <w:r w:rsidRPr="003A3E55">
              <w:rPr>
                <w:bCs/>
              </w:rPr>
              <w:t>14 de marzo de 2019</w:t>
            </w:r>
            <w:bookmarkStart w:id="30" w:name="sps10b"/>
            <w:bookmarkEnd w:id="29"/>
            <w:bookmarkEnd w:id="30"/>
          </w:p>
          <w:p w:rsidR="00AF251E" w:rsidRPr="003A3E55" w:rsidRDefault="00F17B6E" w:rsidP="004B2CAF">
            <w:pPr>
              <w:spacing w:after="120"/>
              <w:rPr>
                <w:b/>
              </w:rPr>
            </w:pPr>
            <w:bookmarkStart w:id="31" w:name="X_TBT_Reg_9B"/>
            <w:r w:rsidRPr="003A3E55">
              <w:rPr>
                <w:b/>
              </w:rPr>
              <w:t>Fecha propuesta de entrada en vigor</w:t>
            </w:r>
            <w:bookmarkEnd w:id="31"/>
            <w:r w:rsidRPr="003A3E55">
              <w:rPr>
                <w:b/>
              </w:rPr>
              <w:t>:</w:t>
            </w:r>
            <w:r w:rsidRPr="006A63E9">
              <w:t xml:space="preserve"> </w:t>
            </w:r>
            <w:bookmarkStart w:id="32" w:name="sps11a"/>
            <w:r w:rsidRPr="003A3E55">
              <w:rPr>
                <w:bCs/>
              </w:rPr>
              <w:t>22 de marzo de 2019</w:t>
            </w:r>
            <w:bookmarkStart w:id="33" w:name="sps11b"/>
            <w:bookmarkEnd w:id="32"/>
            <w:bookmarkEnd w:id="33"/>
          </w:p>
        </w:tc>
      </w:tr>
      <w:tr w:rsidR="00912413" w:rsidTr="0090284E">
        <w:tc>
          <w:tcPr>
            <w:tcW w:w="709" w:type="dxa"/>
            <w:tcBorders>
              <w:top w:val="single" w:sz="6" w:space="0" w:color="auto"/>
              <w:bottom w:val="single" w:sz="6" w:space="0" w:color="auto"/>
            </w:tcBorders>
            <w:shd w:val="clear" w:color="auto" w:fill="auto"/>
          </w:tcPr>
          <w:p w:rsidR="00A52F73" w:rsidRPr="003A3E55" w:rsidRDefault="00F17B6E" w:rsidP="004B2CAF">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rsidR="00A52F73" w:rsidRPr="003A3E55" w:rsidRDefault="00F17B6E" w:rsidP="004B2CAF">
            <w:pPr>
              <w:spacing w:before="120" w:after="120"/>
            </w:pPr>
            <w:bookmarkStart w:id="34" w:name="X_TBT_Reg_10A"/>
            <w:r w:rsidRPr="003A3E55">
              <w:rPr>
                <w:b/>
              </w:rPr>
              <w:t>Fecha límite para la presentación de observaciones</w:t>
            </w:r>
            <w:bookmarkEnd w:id="34"/>
            <w:r w:rsidRPr="003A3E55">
              <w:rPr>
                <w:b/>
              </w:rPr>
              <w:t>:</w:t>
            </w:r>
            <w:r w:rsidR="00AF251E" w:rsidRPr="003A3E55">
              <w:t xml:space="preserve"> </w:t>
            </w:r>
            <w:bookmarkStart w:id="35" w:name="sps12a"/>
            <w:r w:rsidRPr="003A3E55">
              <w:rPr>
                <w:bCs/>
              </w:rPr>
              <w:t>No aplica</w:t>
            </w:r>
            <w:bookmarkEnd w:id="35"/>
          </w:p>
        </w:tc>
      </w:tr>
      <w:tr w:rsidR="00912413" w:rsidTr="0090284E">
        <w:tc>
          <w:tcPr>
            <w:tcW w:w="709" w:type="dxa"/>
            <w:tcBorders>
              <w:top w:val="single" w:sz="6" w:space="0" w:color="auto"/>
            </w:tcBorders>
            <w:shd w:val="clear" w:color="auto" w:fill="auto"/>
          </w:tcPr>
          <w:p w:rsidR="00A52F73" w:rsidRPr="003A3E55" w:rsidRDefault="00F17B6E" w:rsidP="0090284E">
            <w:pPr>
              <w:keepNext/>
              <w:keepLines/>
              <w:spacing w:before="120" w:after="120"/>
              <w:rPr>
                <w:b/>
              </w:rPr>
            </w:pPr>
            <w:r w:rsidRPr="003A3E55">
              <w:rPr>
                <w:b/>
              </w:rPr>
              <w:t>11.</w:t>
            </w:r>
          </w:p>
        </w:tc>
        <w:tc>
          <w:tcPr>
            <w:tcW w:w="8524" w:type="dxa"/>
            <w:tcBorders>
              <w:top w:val="single" w:sz="6" w:space="0" w:color="auto"/>
            </w:tcBorders>
            <w:shd w:val="clear" w:color="auto" w:fill="auto"/>
          </w:tcPr>
          <w:p w:rsidR="00A52F73" w:rsidRPr="003A3E55" w:rsidRDefault="00F17B6E" w:rsidP="00AD2FD7">
            <w:pPr>
              <w:keepNext/>
              <w:keepLines/>
              <w:spacing w:before="120" w:after="120"/>
            </w:pPr>
            <w:bookmarkStart w:id="36" w:name="X_TBT_Reg_11A"/>
            <w:r w:rsidRPr="003A3E55">
              <w:rPr>
                <w:b/>
              </w:rPr>
              <w:t>Textos disponibles en:</w:t>
            </w:r>
            <w:r w:rsidR="00AF251E" w:rsidRPr="003A3E55">
              <w:rPr>
                <w:b/>
              </w:rPr>
              <w:t xml:space="preserve"> </w:t>
            </w:r>
            <w:r w:rsidRPr="003A3E55">
              <w:rPr>
                <w:b/>
              </w:rPr>
              <w:t>Servicio nacional de información [</w:t>
            </w:r>
            <w:bookmarkStart w:id="37" w:name="sps13b"/>
            <w:r w:rsidRPr="003A3E55">
              <w:rPr>
                <w:b/>
              </w:rPr>
              <w:t>X</w:t>
            </w:r>
            <w:bookmarkEnd w:id="37"/>
            <w:r w:rsidRPr="003A3E55">
              <w:rPr>
                <w:b/>
              </w:rPr>
              <w:t>]</w:t>
            </w:r>
            <w:r w:rsidR="00677F2C" w:rsidRPr="003A3E55">
              <w:rPr>
                <w:b/>
              </w:rPr>
              <w:t>,</w:t>
            </w:r>
            <w:r w:rsidRPr="003A3E55">
              <w:rPr>
                <w:b/>
              </w:rPr>
              <w:t xml:space="preserve"> o direcció</w:t>
            </w:r>
            <w:r w:rsidR="00677F2C" w:rsidRPr="003A3E55">
              <w:rPr>
                <w:b/>
              </w:rPr>
              <w:t>n, números de teléfono y de fax y direcciones</w:t>
            </w:r>
            <w:r w:rsidRPr="003A3E55">
              <w:rPr>
                <w:b/>
              </w:rPr>
              <w:t xml:space="preserve"> </w:t>
            </w:r>
            <w:r w:rsidR="00677F2C" w:rsidRPr="003A3E55">
              <w:rPr>
                <w:b/>
              </w:rPr>
              <w:t xml:space="preserve">de </w:t>
            </w:r>
            <w:r w:rsidRPr="003A3E55">
              <w:rPr>
                <w:b/>
              </w:rPr>
              <w:t>correo electrónico y sitio</w:t>
            </w:r>
            <w:r w:rsidR="00677F2C" w:rsidRPr="003A3E55">
              <w:rPr>
                <w:b/>
              </w:rPr>
              <w:t>s</w:t>
            </w:r>
            <w:r w:rsidRPr="003A3E55">
              <w:rPr>
                <w:b/>
              </w:rPr>
              <w:t xml:space="preserve"> </w:t>
            </w:r>
            <w:r w:rsidR="002B0C97">
              <w:rPr>
                <w:b/>
              </w:rPr>
              <w:t>w</w:t>
            </w:r>
            <w:r w:rsidRPr="003A3E55">
              <w:rPr>
                <w:b/>
              </w:rPr>
              <w:t>eb, en su caso, de otra institución</w:t>
            </w:r>
            <w:bookmarkEnd w:id="36"/>
            <w:r w:rsidRPr="003A3E55">
              <w:rPr>
                <w:b/>
              </w:rPr>
              <w:t>:</w:t>
            </w:r>
            <w:r w:rsidR="00AF251E" w:rsidRPr="003A3E55">
              <w:t xml:space="preserve"> </w:t>
            </w:r>
          </w:p>
          <w:p w:rsidR="00912413" w:rsidRPr="003A3E55" w:rsidRDefault="00F17B6E" w:rsidP="00AD2FD7">
            <w:pPr>
              <w:keepNext/>
              <w:keepLines/>
              <w:rPr>
                <w:bCs/>
              </w:rPr>
            </w:pPr>
            <w:r w:rsidRPr="003A3E55">
              <w:rPr>
                <w:bCs/>
              </w:rPr>
              <w:t xml:space="preserve">Punto Focal </w:t>
            </w:r>
            <w:proofErr w:type="spellStart"/>
            <w:r w:rsidRPr="003A3E55">
              <w:rPr>
                <w:bCs/>
              </w:rPr>
              <w:t>OTC</w:t>
            </w:r>
            <w:proofErr w:type="spellEnd"/>
            <w:r w:rsidRPr="003A3E55">
              <w:rPr>
                <w:bCs/>
              </w:rPr>
              <w:t>-OMC de la República Argentina</w:t>
            </w:r>
          </w:p>
          <w:p w:rsidR="00912413" w:rsidRPr="003A3E55" w:rsidRDefault="00F17B6E" w:rsidP="00AD2FD7">
            <w:pPr>
              <w:keepNext/>
              <w:keepLines/>
              <w:rPr>
                <w:bCs/>
              </w:rPr>
            </w:pPr>
            <w:r w:rsidRPr="003A3E55">
              <w:rPr>
                <w:bCs/>
              </w:rPr>
              <w:t>Subsecretaría de Políticas de Mercado Interno</w:t>
            </w:r>
          </w:p>
          <w:p w:rsidR="00912413" w:rsidRPr="003A3E55" w:rsidRDefault="00F17B6E" w:rsidP="00AD2FD7">
            <w:pPr>
              <w:keepNext/>
              <w:keepLines/>
              <w:rPr>
                <w:bCs/>
              </w:rPr>
            </w:pPr>
            <w:r w:rsidRPr="003A3E55">
              <w:rPr>
                <w:bCs/>
              </w:rPr>
              <w:t>Avda. Julio A. Roca 651 Piso 4° Sector 23A (C1067ABB)</w:t>
            </w:r>
          </w:p>
          <w:p w:rsidR="00912413" w:rsidRPr="003A3E55" w:rsidRDefault="00F17B6E" w:rsidP="00AD2FD7">
            <w:pPr>
              <w:keepNext/>
              <w:keepLines/>
              <w:rPr>
                <w:bCs/>
              </w:rPr>
            </w:pPr>
            <w:r w:rsidRPr="003A3E55">
              <w:rPr>
                <w:bCs/>
              </w:rPr>
              <w:t>Ciudad Autónoma de Buenos Aires</w:t>
            </w:r>
          </w:p>
          <w:p w:rsidR="00912413" w:rsidRPr="003A3E55" w:rsidRDefault="00F17B6E" w:rsidP="00AD2FD7">
            <w:pPr>
              <w:keepNext/>
              <w:keepLines/>
              <w:rPr>
                <w:bCs/>
              </w:rPr>
            </w:pPr>
            <w:r w:rsidRPr="003A3E55">
              <w:rPr>
                <w:bCs/>
              </w:rPr>
              <w:t>Teléfono: 54 11 4349 4067</w:t>
            </w:r>
          </w:p>
          <w:p w:rsidR="00B04198" w:rsidRDefault="00F17B6E" w:rsidP="00B04198">
            <w:pPr>
              <w:keepNext/>
              <w:keepLines/>
              <w:spacing w:after="120"/>
              <w:rPr>
                <w:bCs/>
              </w:rPr>
            </w:pPr>
            <w:r w:rsidRPr="003A3E55">
              <w:rPr>
                <w:bCs/>
              </w:rPr>
              <w:t xml:space="preserve">E-mail: </w:t>
            </w:r>
            <w:hyperlink r:id="rId9" w:history="1">
              <w:r w:rsidR="00B04198" w:rsidRPr="004D4162">
                <w:rPr>
                  <w:rStyle w:val="Hyperlink"/>
                  <w:bCs/>
                </w:rPr>
                <w:t>focalotc@produccion.gob.ar</w:t>
              </w:r>
            </w:hyperlink>
          </w:p>
          <w:p w:rsidR="00912413" w:rsidRDefault="00E52681" w:rsidP="00B04198">
            <w:pPr>
              <w:keepNext/>
              <w:keepLines/>
              <w:spacing w:after="120"/>
              <w:rPr>
                <w:bCs/>
                <w:color w:val="0000FF"/>
                <w:u w:val="single"/>
              </w:rPr>
            </w:pPr>
            <w:hyperlink r:id="rId10" w:history="1">
              <w:r w:rsidR="00F17B6E" w:rsidRPr="003A3E55">
                <w:rPr>
                  <w:bCs/>
                  <w:color w:val="0000FF"/>
                  <w:u w:val="single"/>
                </w:rPr>
                <w:t>http://www.puntofocal.gob.ar/formularios/notific_arg.php</w:t>
              </w:r>
            </w:hyperlink>
          </w:p>
          <w:p w:rsidR="00912413" w:rsidRPr="003A3E55" w:rsidRDefault="00E52681" w:rsidP="00B04198">
            <w:pPr>
              <w:keepNext/>
              <w:keepLines/>
              <w:spacing w:after="120"/>
              <w:rPr>
                <w:bCs/>
              </w:rPr>
            </w:pPr>
            <w:hyperlink r:id="rId11" w:history="1">
              <w:r w:rsidR="00F17B6E" w:rsidRPr="003A3E55">
                <w:rPr>
                  <w:bCs/>
                  <w:color w:val="0000FF"/>
                  <w:u w:val="single"/>
                </w:rPr>
                <w:t>http://www.puntofocal.gob.ar/</w:t>
              </w:r>
            </w:hyperlink>
          </w:p>
        </w:tc>
      </w:tr>
    </w:tbl>
    <w:p w:rsidR="00AF251E" w:rsidRPr="003A3E55" w:rsidRDefault="00AF251E" w:rsidP="003A3E55"/>
    <w:sectPr w:rsidR="00AF251E" w:rsidRPr="003A3E55" w:rsidSect="00463C3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A3A" w:rsidRDefault="00F17B6E">
      <w:r>
        <w:separator/>
      </w:r>
    </w:p>
  </w:endnote>
  <w:endnote w:type="continuationSeparator" w:id="0">
    <w:p w:rsidR="00141A3A" w:rsidRDefault="00F1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463C39" w:rsidRDefault="00463C39" w:rsidP="00463C3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463C39" w:rsidRDefault="00463C39" w:rsidP="00463C3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A3E55" w:rsidRDefault="00F17B6E">
    <w:r w:rsidRPr="003A3E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A3A" w:rsidRDefault="00F17B6E">
      <w:r>
        <w:separator/>
      </w:r>
    </w:p>
  </w:footnote>
  <w:footnote w:type="continuationSeparator" w:id="0">
    <w:p w:rsidR="00141A3A" w:rsidRDefault="00F1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C39" w:rsidRPr="00463C39" w:rsidRDefault="00463C39" w:rsidP="00463C39">
    <w:pPr>
      <w:pStyle w:val="Header"/>
      <w:pBdr>
        <w:bottom w:val="single" w:sz="4" w:space="1" w:color="auto"/>
      </w:pBdr>
      <w:tabs>
        <w:tab w:val="clear" w:pos="4513"/>
        <w:tab w:val="clear" w:pos="9027"/>
      </w:tabs>
      <w:jc w:val="center"/>
    </w:pPr>
    <w:r w:rsidRPr="00463C39">
      <w:t>G/TBT/N/</w:t>
    </w:r>
    <w:proofErr w:type="spellStart"/>
    <w:r w:rsidRPr="00463C39">
      <w:t>ARG</w:t>
    </w:r>
    <w:proofErr w:type="spellEnd"/>
    <w:r w:rsidRPr="00463C39">
      <w:t>/358</w:t>
    </w:r>
  </w:p>
  <w:p w:rsidR="00463C39" w:rsidRPr="00463C39" w:rsidRDefault="00463C39" w:rsidP="00463C39">
    <w:pPr>
      <w:pStyle w:val="Header"/>
      <w:pBdr>
        <w:bottom w:val="single" w:sz="4" w:space="1" w:color="auto"/>
      </w:pBdr>
      <w:tabs>
        <w:tab w:val="clear" w:pos="4513"/>
        <w:tab w:val="clear" w:pos="9027"/>
      </w:tabs>
      <w:jc w:val="center"/>
    </w:pPr>
  </w:p>
  <w:p w:rsidR="00463C39" w:rsidRPr="00463C39" w:rsidRDefault="00463C39" w:rsidP="00463C39">
    <w:pPr>
      <w:pStyle w:val="Header"/>
      <w:pBdr>
        <w:bottom w:val="single" w:sz="4" w:space="1" w:color="auto"/>
      </w:pBdr>
      <w:tabs>
        <w:tab w:val="clear" w:pos="4513"/>
        <w:tab w:val="clear" w:pos="9027"/>
      </w:tabs>
      <w:jc w:val="center"/>
    </w:pPr>
    <w:r w:rsidRPr="00463C39">
      <w:t xml:space="preserve">- </w:t>
    </w:r>
    <w:r w:rsidRPr="00463C39">
      <w:fldChar w:fldCharType="begin"/>
    </w:r>
    <w:r w:rsidRPr="00463C39">
      <w:instrText xml:space="preserve"> PAGE </w:instrText>
    </w:r>
    <w:r w:rsidRPr="00463C39">
      <w:fldChar w:fldCharType="separate"/>
    </w:r>
    <w:r w:rsidRPr="00463C39">
      <w:rPr>
        <w:noProof/>
      </w:rPr>
      <w:t>2</w:t>
    </w:r>
    <w:r w:rsidRPr="00463C39">
      <w:fldChar w:fldCharType="end"/>
    </w:r>
    <w:r w:rsidRPr="00463C39">
      <w:t xml:space="preserve"> -</w:t>
    </w:r>
  </w:p>
  <w:p w:rsidR="00B531D9" w:rsidRPr="00463C39" w:rsidRDefault="00B531D9" w:rsidP="00463C3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C39" w:rsidRPr="00463C39" w:rsidRDefault="00463C39" w:rsidP="00463C39">
    <w:pPr>
      <w:pStyle w:val="Header"/>
      <w:pBdr>
        <w:bottom w:val="single" w:sz="4" w:space="1" w:color="auto"/>
      </w:pBdr>
      <w:tabs>
        <w:tab w:val="clear" w:pos="4513"/>
        <w:tab w:val="clear" w:pos="9027"/>
      </w:tabs>
      <w:jc w:val="center"/>
    </w:pPr>
    <w:r w:rsidRPr="00463C39">
      <w:t>G/TBT/N/</w:t>
    </w:r>
    <w:proofErr w:type="spellStart"/>
    <w:r w:rsidRPr="00463C39">
      <w:t>ARG</w:t>
    </w:r>
    <w:proofErr w:type="spellEnd"/>
    <w:r w:rsidRPr="00463C39">
      <w:t>/358</w:t>
    </w:r>
  </w:p>
  <w:p w:rsidR="00463C39" w:rsidRPr="00463C39" w:rsidRDefault="00463C39" w:rsidP="00463C39">
    <w:pPr>
      <w:pStyle w:val="Header"/>
      <w:pBdr>
        <w:bottom w:val="single" w:sz="4" w:space="1" w:color="auto"/>
      </w:pBdr>
      <w:tabs>
        <w:tab w:val="clear" w:pos="4513"/>
        <w:tab w:val="clear" w:pos="9027"/>
      </w:tabs>
      <w:jc w:val="center"/>
    </w:pPr>
  </w:p>
  <w:p w:rsidR="00463C39" w:rsidRPr="00463C39" w:rsidRDefault="00463C39" w:rsidP="00463C39">
    <w:pPr>
      <w:pStyle w:val="Header"/>
      <w:pBdr>
        <w:bottom w:val="single" w:sz="4" w:space="1" w:color="auto"/>
      </w:pBdr>
      <w:tabs>
        <w:tab w:val="clear" w:pos="4513"/>
        <w:tab w:val="clear" w:pos="9027"/>
      </w:tabs>
      <w:jc w:val="center"/>
    </w:pPr>
    <w:r w:rsidRPr="00463C39">
      <w:t xml:space="preserve">- </w:t>
    </w:r>
    <w:r w:rsidRPr="00463C39">
      <w:fldChar w:fldCharType="begin"/>
    </w:r>
    <w:r w:rsidRPr="00463C39">
      <w:instrText xml:space="preserve"> PAGE </w:instrText>
    </w:r>
    <w:r w:rsidRPr="00463C39">
      <w:fldChar w:fldCharType="separate"/>
    </w:r>
    <w:r w:rsidRPr="00463C39">
      <w:rPr>
        <w:noProof/>
      </w:rPr>
      <w:t>2</w:t>
    </w:r>
    <w:r w:rsidRPr="00463C39">
      <w:fldChar w:fldCharType="end"/>
    </w:r>
    <w:r w:rsidRPr="00463C39">
      <w:t xml:space="preserve"> -</w:t>
    </w:r>
  </w:p>
  <w:p w:rsidR="00DD65B2" w:rsidRPr="00463C39" w:rsidRDefault="00DD65B2" w:rsidP="00463C3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912413" w:rsidTr="004D5D05">
      <w:trPr>
        <w:trHeight w:val="240"/>
        <w:jc w:val="center"/>
      </w:trPr>
      <w:tc>
        <w:tcPr>
          <w:tcW w:w="3818" w:type="dxa"/>
          <w:shd w:val="clear" w:color="auto" w:fill="FFFFFF"/>
          <w:tcMar>
            <w:top w:w="0" w:type="dxa"/>
            <w:left w:w="108" w:type="dxa"/>
            <w:bottom w:w="0" w:type="dxa"/>
            <w:right w:w="108" w:type="dxa"/>
          </w:tcMar>
          <w:vAlign w:val="center"/>
        </w:tcPr>
        <w:p w:rsidR="005D4F0E" w:rsidRPr="00674766" w:rsidRDefault="005D4F0E">
          <w:pPr>
            <w:rPr>
              <w:noProof/>
              <w:szCs w:val="18"/>
              <w:lang w:eastAsia="en-GB"/>
            </w:rPr>
          </w:pPr>
          <w:bookmarkStart w:id="38"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674766" w:rsidRDefault="00463C39">
          <w:pPr>
            <w:jc w:val="right"/>
            <w:rPr>
              <w:b/>
              <w:color w:val="FF0000"/>
              <w:szCs w:val="18"/>
            </w:rPr>
          </w:pPr>
          <w:r>
            <w:rPr>
              <w:b/>
              <w:color w:val="FF0000"/>
              <w:szCs w:val="18"/>
            </w:rPr>
            <w:t xml:space="preserve"> </w:t>
          </w:r>
        </w:p>
      </w:tc>
    </w:tr>
    <w:bookmarkEnd w:id="38"/>
    <w:tr w:rsidR="00912413" w:rsidTr="004D5D05">
      <w:trPr>
        <w:trHeight w:val="213"/>
        <w:jc w:val="center"/>
      </w:trPr>
      <w:tc>
        <w:tcPr>
          <w:tcW w:w="3818" w:type="dxa"/>
          <w:vMerge w:val="restart"/>
          <w:shd w:val="clear" w:color="auto" w:fill="FFFFFF"/>
          <w:hideMark/>
        </w:tcPr>
        <w:p w:rsidR="005D4F0E" w:rsidRPr="00674766" w:rsidRDefault="00297FE6">
          <w:pPr>
            <w:jc w:val="left"/>
            <w:rPr>
              <w:szCs w:val="18"/>
            </w:rPr>
          </w:pPr>
          <w:r>
            <w:rPr>
              <w:noProof/>
              <w:szCs w:val="18"/>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674766" w:rsidRDefault="005D4F0E">
          <w:pPr>
            <w:jc w:val="right"/>
            <w:rPr>
              <w:b/>
              <w:szCs w:val="18"/>
            </w:rPr>
          </w:pPr>
        </w:p>
      </w:tc>
    </w:tr>
    <w:tr w:rsidR="00912413" w:rsidTr="004D5D05">
      <w:trPr>
        <w:trHeight w:val="868"/>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463C39" w:rsidRDefault="00463C39" w:rsidP="005D4F0E">
          <w:pPr>
            <w:jc w:val="right"/>
            <w:rPr>
              <w:b/>
              <w:szCs w:val="18"/>
            </w:rPr>
          </w:pPr>
          <w:bookmarkStart w:id="39" w:name="bmkSymbols"/>
          <w:r>
            <w:rPr>
              <w:b/>
              <w:szCs w:val="18"/>
            </w:rPr>
            <w:t>G/TBT/N/</w:t>
          </w:r>
          <w:proofErr w:type="spellStart"/>
          <w:r>
            <w:rPr>
              <w:b/>
              <w:szCs w:val="18"/>
            </w:rPr>
            <w:t>ARG</w:t>
          </w:r>
          <w:proofErr w:type="spellEnd"/>
          <w:r>
            <w:rPr>
              <w:b/>
              <w:szCs w:val="18"/>
            </w:rPr>
            <w:t>/358</w:t>
          </w:r>
        </w:p>
        <w:bookmarkEnd w:id="39"/>
        <w:p w:rsidR="00B531D9" w:rsidRPr="003A3E55" w:rsidRDefault="00B531D9" w:rsidP="005D4F0E">
          <w:pPr>
            <w:jc w:val="right"/>
            <w:rPr>
              <w:b/>
              <w:szCs w:val="18"/>
            </w:rPr>
          </w:pPr>
        </w:p>
      </w:tc>
    </w:tr>
    <w:tr w:rsidR="00912413" w:rsidTr="004D5D05">
      <w:trPr>
        <w:trHeight w:val="240"/>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674766" w:rsidRDefault="00D966BE" w:rsidP="005D4F0E">
          <w:pPr>
            <w:jc w:val="right"/>
            <w:rPr>
              <w:szCs w:val="18"/>
            </w:rPr>
          </w:pPr>
          <w:bookmarkStart w:id="40" w:name="spsDateDistribution"/>
          <w:bookmarkStart w:id="41" w:name="bmkDate"/>
          <w:bookmarkEnd w:id="40"/>
          <w:bookmarkEnd w:id="41"/>
          <w:r>
            <w:rPr>
              <w:szCs w:val="18"/>
            </w:rPr>
            <w:t>22 de marzo de 2019</w:t>
          </w:r>
        </w:p>
      </w:tc>
    </w:tr>
    <w:tr w:rsidR="00912413"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F17B6E">
          <w:pPr>
            <w:jc w:val="left"/>
            <w:rPr>
              <w:b/>
              <w:szCs w:val="18"/>
            </w:rPr>
          </w:pPr>
          <w:bookmarkStart w:id="42" w:name="bmkSerial"/>
          <w:r w:rsidRPr="003A3E55">
            <w:rPr>
              <w:color w:val="FF0000"/>
              <w:szCs w:val="18"/>
            </w:rPr>
            <w:t>(</w:t>
          </w:r>
          <w:bookmarkStart w:id="43" w:name="spsSerialNumber"/>
          <w:bookmarkEnd w:id="43"/>
          <w:r w:rsidR="00D966BE">
            <w:rPr>
              <w:color w:val="FF0000"/>
              <w:szCs w:val="18"/>
            </w:rPr>
            <w:t>19-1788</w:t>
          </w:r>
          <w:r w:rsidRPr="003A3E55">
            <w:rPr>
              <w:color w:val="FF0000"/>
              <w:szCs w:val="18"/>
            </w:rPr>
            <w:t>)</w:t>
          </w:r>
          <w:bookmarkEnd w:id="42"/>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F17B6E" w:rsidP="005D4F0E">
          <w:pPr>
            <w:jc w:val="right"/>
            <w:rPr>
              <w:szCs w:val="18"/>
            </w:rPr>
          </w:pPr>
          <w:bookmarkStart w:id="44"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6A63E9">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6A63E9">
            <w:rPr>
              <w:bCs/>
              <w:noProof/>
              <w:szCs w:val="18"/>
            </w:rPr>
            <w:t>1</w:t>
          </w:r>
          <w:r w:rsidRPr="003A3E55">
            <w:rPr>
              <w:szCs w:val="18"/>
            </w:rPr>
            <w:fldChar w:fldCharType="end"/>
          </w:r>
          <w:bookmarkEnd w:id="44"/>
        </w:p>
      </w:tc>
    </w:tr>
    <w:tr w:rsidR="00912413"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674766" w:rsidRDefault="00463C39">
          <w:pPr>
            <w:jc w:val="left"/>
            <w:rPr>
              <w:szCs w:val="18"/>
            </w:rPr>
          </w:pPr>
          <w:bookmarkStart w:id="45" w:name="bmkCommittee"/>
          <w:r>
            <w:rPr>
              <w:b/>
              <w:szCs w:val="18"/>
            </w:rPr>
            <w:t>Comité de Obstáculos Técnicos al Comercio</w:t>
          </w:r>
          <w:bookmarkEnd w:id="45"/>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3A3E55" w:rsidRDefault="00463C39">
          <w:pPr>
            <w:jc w:val="right"/>
            <w:rPr>
              <w:bCs/>
              <w:szCs w:val="18"/>
            </w:rPr>
          </w:pPr>
          <w:bookmarkStart w:id="46" w:name="bmkLanguage"/>
          <w:r>
            <w:rPr>
              <w:bCs/>
              <w:szCs w:val="18"/>
            </w:rPr>
            <w:t>Original: español</w:t>
          </w:r>
          <w:bookmarkEnd w:id="46"/>
        </w:p>
      </w:tc>
    </w:tr>
  </w:tbl>
  <w:p w:rsidR="00DD65B2" w:rsidRPr="003A3E5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F5A9548">
      <w:start w:val="1"/>
      <w:numFmt w:val="decimal"/>
      <w:pStyle w:val="SummaryText"/>
      <w:lvlText w:val="%1."/>
      <w:lvlJc w:val="left"/>
      <w:pPr>
        <w:ind w:left="360" w:hanging="360"/>
      </w:pPr>
    </w:lvl>
    <w:lvl w:ilvl="1" w:tplc="93686710" w:tentative="1">
      <w:start w:val="1"/>
      <w:numFmt w:val="lowerLetter"/>
      <w:lvlText w:val="%2."/>
      <w:lvlJc w:val="left"/>
      <w:pPr>
        <w:ind w:left="1080" w:hanging="360"/>
      </w:pPr>
    </w:lvl>
    <w:lvl w:ilvl="2" w:tplc="6A5E175A" w:tentative="1">
      <w:start w:val="1"/>
      <w:numFmt w:val="lowerRoman"/>
      <w:lvlText w:val="%3."/>
      <w:lvlJc w:val="right"/>
      <w:pPr>
        <w:ind w:left="1800" w:hanging="180"/>
      </w:pPr>
    </w:lvl>
    <w:lvl w:ilvl="3" w:tplc="1B12D852" w:tentative="1">
      <w:start w:val="1"/>
      <w:numFmt w:val="decimal"/>
      <w:lvlText w:val="%4."/>
      <w:lvlJc w:val="left"/>
      <w:pPr>
        <w:ind w:left="2520" w:hanging="360"/>
      </w:pPr>
    </w:lvl>
    <w:lvl w:ilvl="4" w:tplc="5A98D9D2" w:tentative="1">
      <w:start w:val="1"/>
      <w:numFmt w:val="lowerLetter"/>
      <w:lvlText w:val="%5."/>
      <w:lvlJc w:val="left"/>
      <w:pPr>
        <w:ind w:left="3240" w:hanging="360"/>
      </w:pPr>
    </w:lvl>
    <w:lvl w:ilvl="5" w:tplc="D484450E" w:tentative="1">
      <w:start w:val="1"/>
      <w:numFmt w:val="lowerRoman"/>
      <w:lvlText w:val="%6."/>
      <w:lvlJc w:val="right"/>
      <w:pPr>
        <w:ind w:left="3960" w:hanging="180"/>
      </w:pPr>
    </w:lvl>
    <w:lvl w:ilvl="6" w:tplc="863AC4D4" w:tentative="1">
      <w:start w:val="1"/>
      <w:numFmt w:val="decimal"/>
      <w:lvlText w:val="%7."/>
      <w:lvlJc w:val="left"/>
      <w:pPr>
        <w:ind w:left="4680" w:hanging="360"/>
      </w:pPr>
    </w:lvl>
    <w:lvl w:ilvl="7" w:tplc="926CE6D0" w:tentative="1">
      <w:start w:val="1"/>
      <w:numFmt w:val="lowerLetter"/>
      <w:lvlText w:val="%8."/>
      <w:lvlJc w:val="left"/>
      <w:pPr>
        <w:ind w:left="5400" w:hanging="360"/>
      </w:pPr>
    </w:lvl>
    <w:lvl w:ilvl="8" w:tplc="49B4D65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5EA7AEC">
      <w:start w:val="1"/>
      <w:numFmt w:val="bullet"/>
      <w:lvlText w:val=""/>
      <w:lvlJc w:val="left"/>
      <w:pPr>
        <w:ind w:left="720" w:hanging="360"/>
      </w:pPr>
      <w:rPr>
        <w:rFonts w:ascii="Symbol" w:hAnsi="Symbol"/>
      </w:rPr>
    </w:lvl>
    <w:lvl w:ilvl="1" w:tplc="424858D6">
      <w:start w:val="1"/>
      <w:numFmt w:val="bullet"/>
      <w:lvlText w:val="o"/>
      <w:lvlJc w:val="left"/>
      <w:pPr>
        <w:tabs>
          <w:tab w:val="num" w:pos="1440"/>
        </w:tabs>
        <w:ind w:left="1440" w:hanging="360"/>
      </w:pPr>
      <w:rPr>
        <w:rFonts w:ascii="Courier New" w:hAnsi="Courier New"/>
      </w:rPr>
    </w:lvl>
    <w:lvl w:ilvl="2" w:tplc="724C3018">
      <w:start w:val="1"/>
      <w:numFmt w:val="bullet"/>
      <w:lvlText w:val=""/>
      <w:lvlJc w:val="left"/>
      <w:pPr>
        <w:tabs>
          <w:tab w:val="num" w:pos="2160"/>
        </w:tabs>
        <w:ind w:left="2160" w:hanging="360"/>
      </w:pPr>
      <w:rPr>
        <w:rFonts w:ascii="Wingdings" w:hAnsi="Wingdings"/>
      </w:rPr>
    </w:lvl>
    <w:lvl w:ilvl="3" w:tplc="7940F5AC">
      <w:start w:val="1"/>
      <w:numFmt w:val="bullet"/>
      <w:lvlText w:val=""/>
      <w:lvlJc w:val="left"/>
      <w:pPr>
        <w:tabs>
          <w:tab w:val="num" w:pos="2880"/>
        </w:tabs>
        <w:ind w:left="2880" w:hanging="360"/>
      </w:pPr>
      <w:rPr>
        <w:rFonts w:ascii="Symbol" w:hAnsi="Symbol"/>
      </w:rPr>
    </w:lvl>
    <w:lvl w:ilvl="4" w:tplc="53126610">
      <w:start w:val="1"/>
      <w:numFmt w:val="bullet"/>
      <w:lvlText w:val="o"/>
      <w:lvlJc w:val="left"/>
      <w:pPr>
        <w:tabs>
          <w:tab w:val="num" w:pos="3600"/>
        </w:tabs>
        <w:ind w:left="3600" w:hanging="360"/>
      </w:pPr>
      <w:rPr>
        <w:rFonts w:ascii="Courier New" w:hAnsi="Courier New"/>
      </w:rPr>
    </w:lvl>
    <w:lvl w:ilvl="5" w:tplc="F310302C">
      <w:start w:val="1"/>
      <w:numFmt w:val="bullet"/>
      <w:lvlText w:val=""/>
      <w:lvlJc w:val="left"/>
      <w:pPr>
        <w:tabs>
          <w:tab w:val="num" w:pos="4320"/>
        </w:tabs>
        <w:ind w:left="4320" w:hanging="360"/>
      </w:pPr>
      <w:rPr>
        <w:rFonts w:ascii="Wingdings" w:hAnsi="Wingdings"/>
      </w:rPr>
    </w:lvl>
    <w:lvl w:ilvl="6" w:tplc="8B3C138E">
      <w:start w:val="1"/>
      <w:numFmt w:val="bullet"/>
      <w:lvlText w:val=""/>
      <w:lvlJc w:val="left"/>
      <w:pPr>
        <w:tabs>
          <w:tab w:val="num" w:pos="5040"/>
        </w:tabs>
        <w:ind w:left="5040" w:hanging="360"/>
      </w:pPr>
      <w:rPr>
        <w:rFonts w:ascii="Symbol" w:hAnsi="Symbol"/>
      </w:rPr>
    </w:lvl>
    <w:lvl w:ilvl="7" w:tplc="89E0BD5C">
      <w:start w:val="1"/>
      <w:numFmt w:val="bullet"/>
      <w:lvlText w:val="o"/>
      <w:lvlJc w:val="left"/>
      <w:pPr>
        <w:tabs>
          <w:tab w:val="num" w:pos="5760"/>
        </w:tabs>
        <w:ind w:left="5760" w:hanging="360"/>
      </w:pPr>
      <w:rPr>
        <w:rFonts w:ascii="Courier New" w:hAnsi="Courier New"/>
      </w:rPr>
    </w:lvl>
    <w:lvl w:ilvl="8" w:tplc="E402BE28">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2424F"/>
    <w:rsid w:val="00033711"/>
    <w:rsid w:val="00057BEF"/>
    <w:rsid w:val="00067D73"/>
    <w:rsid w:val="00071B26"/>
    <w:rsid w:val="0008008F"/>
    <w:rsid w:val="00092794"/>
    <w:rsid w:val="000A7098"/>
    <w:rsid w:val="000B12FE"/>
    <w:rsid w:val="000C724C"/>
    <w:rsid w:val="000D23F0"/>
    <w:rsid w:val="000D2FB0"/>
    <w:rsid w:val="000D4C66"/>
    <w:rsid w:val="00104D9E"/>
    <w:rsid w:val="00114B29"/>
    <w:rsid w:val="001171A2"/>
    <w:rsid w:val="00120B96"/>
    <w:rsid w:val="001273FC"/>
    <w:rsid w:val="001338F0"/>
    <w:rsid w:val="0014012F"/>
    <w:rsid w:val="00141A3A"/>
    <w:rsid w:val="001426D0"/>
    <w:rsid w:val="00182B7B"/>
    <w:rsid w:val="001B50DF"/>
    <w:rsid w:val="001C7AC6"/>
    <w:rsid w:val="001D0E4B"/>
    <w:rsid w:val="001D74DE"/>
    <w:rsid w:val="001E6701"/>
    <w:rsid w:val="001F2C22"/>
    <w:rsid w:val="00200874"/>
    <w:rsid w:val="00207095"/>
    <w:rsid w:val="002149CB"/>
    <w:rsid w:val="002242B5"/>
    <w:rsid w:val="00255119"/>
    <w:rsid w:val="00276383"/>
    <w:rsid w:val="00287066"/>
    <w:rsid w:val="00297FE6"/>
    <w:rsid w:val="002A4086"/>
    <w:rsid w:val="002B0C97"/>
    <w:rsid w:val="002E4A00"/>
    <w:rsid w:val="003267CD"/>
    <w:rsid w:val="00334600"/>
    <w:rsid w:val="00337700"/>
    <w:rsid w:val="003422F5"/>
    <w:rsid w:val="00342A86"/>
    <w:rsid w:val="003A0E78"/>
    <w:rsid w:val="003A19CB"/>
    <w:rsid w:val="003A3E55"/>
    <w:rsid w:val="003B0391"/>
    <w:rsid w:val="003B6D4C"/>
    <w:rsid w:val="003C0D06"/>
    <w:rsid w:val="003E29E0"/>
    <w:rsid w:val="003E3193"/>
    <w:rsid w:val="003F0353"/>
    <w:rsid w:val="003F0B47"/>
    <w:rsid w:val="003F46BB"/>
    <w:rsid w:val="00412DAF"/>
    <w:rsid w:val="00426FB1"/>
    <w:rsid w:val="0043612A"/>
    <w:rsid w:val="00463C39"/>
    <w:rsid w:val="00466A2B"/>
    <w:rsid w:val="004935F4"/>
    <w:rsid w:val="004B06F7"/>
    <w:rsid w:val="004B2CAF"/>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605630"/>
    <w:rsid w:val="006652F7"/>
    <w:rsid w:val="00674766"/>
    <w:rsid w:val="00674833"/>
    <w:rsid w:val="00677F2C"/>
    <w:rsid w:val="00696361"/>
    <w:rsid w:val="006A2F2A"/>
    <w:rsid w:val="006A63E9"/>
    <w:rsid w:val="006E0C67"/>
    <w:rsid w:val="006F728A"/>
    <w:rsid w:val="00727F5B"/>
    <w:rsid w:val="00735ADA"/>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2413"/>
    <w:rsid w:val="0091417D"/>
    <w:rsid w:val="00917BFE"/>
    <w:rsid w:val="00924FA9"/>
    <w:rsid w:val="009304CB"/>
    <w:rsid w:val="0093775F"/>
    <w:rsid w:val="00946686"/>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198"/>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D4518"/>
    <w:rsid w:val="00BE28A4"/>
    <w:rsid w:val="00C05660"/>
    <w:rsid w:val="00C11419"/>
    <w:rsid w:val="00C34F2D"/>
    <w:rsid w:val="00C400B5"/>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966BE"/>
    <w:rsid w:val="00DB41F5"/>
    <w:rsid w:val="00DB47DD"/>
    <w:rsid w:val="00DB7CB0"/>
    <w:rsid w:val="00DD5319"/>
    <w:rsid w:val="00DD65B2"/>
    <w:rsid w:val="00E21DE6"/>
    <w:rsid w:val="00E464CD"/>
    <w:rsid w:val="00E47B1B"/>
    <w:rsid w:val="00E52681"/>
    <w:rsid w:val="00E60485"/>
    <w:rsid w:val="00E764A5"/>
    <w:rsid w:val="00E81A56"/>
    <w:rsid w:val="00E844E4"/>
    <w:rsid w:val="00E97806"/>
    <w:rsid w:val="00EA1572"/>
    <w:rsid w:val="00EB1D8F"/>
    <w:rsid w:val="00EB4982"/>
    <w:rsid w:val="00EE50B7"/>
    <w:rsid w:val="00F009AC"/>
    <w:rsid w:val="00F11625"/>
    <w:rsid w:val="00F17B6E"/>
    <w:rsid w:val="00F325A3"/>
    <w:rsid w:val="00F4794A"/>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styleId="NoteHeading">
    <w:name w:val="Note Heading"/>
    <w:basedOn w:val="Normal"/>
    <w:next w:val="Normal"/>
    <w:link w:val="NoteHeadingChar"/>
    <w:uiPriority w:val="99"/>
    <w:semiHidden/>
    <w:unhideWhenUsed/>
    <w:rsid w:val="003A3E55"/>
  </w:style>
  <w:style w:type="character" w:customStyle="1" w:styleId="NoteHeadingChar">
    <w:name w:val="Note Heading Char"/>
    <w:link w:val="NoteHeading"/>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 w:type="character" w:styleId="UnresolvedMention">
    <w:name w:val="Unresolved Mention"/>
    <w:basedOn w:val="DefaultParagraphFont"/>
    <w:uiPriority w:val="99"/>
    <w:rsid w:val="00B04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verNorma.do?id=5670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vicios.infoleg.gob.ar/infolegInternet/verNorma.do?id=5013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ntofocal.gob.a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untofocal.gob.ar/formularios/notific_arg.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ocalotc@produccion.gob.a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509</Words>
  <Characters>2962</Characters>
  <Application>Microsoft Office Word</Application>
  <DocSecurity>0</DocSecurity>
  <Lines>69</Lines>
  <Paragraphs>40</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9</cp:revision>
  <dcterms:created xsi:type="dcterms:W3CDTF">2019-03-22T09:26:00Z</dcterms:created>
  <dcterms:modified xsi:type="dcterms:W3CDTF">2019-03-22T13:54:00Z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G/TBT/N/ARG/358</vt:lpwstr>
  </property>
</Properties>
</file>