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47A19" w:rsidP="002F6A28">
      <w:pPr>
        <w:pStyle w:val="Title"/>
        <w:rPr>
          <w:caps w:val="0"/>
          <w:kern w:val="0"/>
        </w:rPr>
      </w:pPr>
      <w:r w:rsidRPr="002F6A28">
        <w:rPr>
          <w:caps w:val="0"/>
          <w:kern w:val="0"/>
        </w:rPr>
        <w:t>NOTIFICATION</w:t>
      </w:r>
    </w:p>
    <w:p w:rsidR="009239F7" w:rsidRPr="002F6A28" w:rsidRDefault="00647A19" w:rsidP="002F6A28">
      <w:pPr>
        <w:jc w:val="center"/>
      </w:pPr>
      <w:r w:rsidRPr="002F6A28">
        <w:t>The following notification is being circulated in accordance with Article 10.6</w:t>
      </w:r>
    </w:p>
    <w:p w:rsidR="009239F7" w:rsidRPr="002F6A28" w:rsidRDefault="009239F7" w:rsidP="002F6A28">
      <w:bookmarkStart w:id="0" w:name="_GoBack"/>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F13A1" w:rsidTr="0069259F">
        <w:tc>
          <w:tcPr>
            <w:tcW w:w="713" w:type="dxa"/>
            <w:tcBorders>
              <w:bottom w:val="single" w:sz="6" w:space="0" w:color="auto"/>
            </w:tcBorders>
            <w:shd w:val="clear" w:color="auto" w:fill="auto"/>
          </w:tcPr>
          <w:bookmarkEnd w:id="0"/>
          <w:p w:rsidR="00F85C99" w:rsidRPr="002F6A28" w:rsidRDefault="00647A1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47A19"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Canada</w:t>
            </w:r>
            <w:bookmarkEnd w:id="2"/>
            <w:r w:rsidRPr="002F6A28">
              <w:t xml:space="preserve"> </w:t>
            </w:r>
          </w:p>
          <w:p w:rsidR="00F85C99" w:rsidRPr="002F6A28" w:rsidRDefault="00647A19"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AF13A1" w:rsidTr="0069259F">
        <w:tc>
          <w:tcPr>
            <w:tcW w:w="713" w:type="dxa"/>
            <w:tcBorders>
              <w:top w:val="single" w:sz="6" w:space="0" w:color="auto"/>
              <w:bottom w:val="single" w:sz="6" w:space="0" w:color="auto"/>
            </w:tcBorders>
            <w:shd w:val="clear" w:color="auto" w:fill="auto"/>
          </w:tcPr>
          <w:p w:rsidR="00F85C99" w:rsidRPr="002F6A28" w:rsidRDefault="00647A1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47A19"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Department of the Environment</w:t>
            </w:r>
            <w:bookmarkEnd w:id="6"/>
          </w:p>
          <w:p w:rsidR="00F85C99" w:rsidRPr="002F6A28" w:rsidRDefault="00647A19"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AF13A1" w:rsidRPr="002F6A28" w:rsidRDefault="00647A19" w:rsidP="00AA646C">
            <w:r w:rsidRPr="002F6A28">
              <w:t>Canada's Notification Authority and Enquiry Point</w:t>
            </w:r>
          </w:p>
          <w:p w:rsidR="00AF13A1" w:rsidRPr="002F6A28" w:rsidRDefault="00647A19" w:rsidP="00AA646C">
            <w:r w:rsidRPr="002F6A28">
              <w:t>Global Affairs Canada</w:t>
            </w:r>
          </w:p>
          <w:p w:rsidR="00AF13A1" w:rsidRPr="002F6A28" w:rsidRDefault="00647A19" w:rsidP="00AA646C">
            <w:r w:rsidRPr="002F6A28">
              <w:t xml:space="preserve">Technical Barriers and Regulations Division </w:t>
            </w:r>
          </w:p>
          <w:p w:rsidR="00AF13A1" w:rsidRPr="002F6A28" w:rsidRDefault="00647A19" w:rsidP="00AA646C">
            <w:r w:rsidRPr="002F6A28">
              <w:t>111 Sussex Drive</w:t>
            </w:r>
          </w:p>
          <w:p w:rsidR="00AF13A1" w:rsidRPr="002F6A28" w:rsidRDefault="00647A19" w:rsidP="00AA646C">
            <w:r w:rsidRPr="002F6A28">
              <w:t>Ottawa, ON K1A 0G2</w:t>
            </w:r>
          </w:p>
          <w:p w:rsidR="00AF13A1" w:rsidRPr="002F6A28" w:rsidRDefault="00647A19" w:rsidP="00AA646C">
            <w:r w:rsidRPr="002F6A28">
              <w:t>Canada</w:t>
            </w:r>
          </w:p>
          <w:p w:rsidR="00AF13A1" w:rsidRPr="002F6A28" w:rsidRDefault="00647A19" w:rsidP="00AA646C">
            <w:r w:rsidRPr="002F6A28">
              <w:t>Telephone: (343) 203-4273</w:t>
            </w:r>
          </w:p>
          <w:p w:rsidR="00AF13A1" w:rsidRPr="002F6A28" w:rsidRDefault="00647A19" w:rsidP="00AA646C">
            <w:r w:rsidRPr="002F6A28">
              <w:t>Fax: (613) 943-0346</w:t>
            </w:r>
          </w:p>
          <w:p w:rsidR="00AF13A1" w:rsidRPr="002F6A28" w:rsidRDefault="00647A19" w:rsidP="00AA646C">
            <w:pPr>
              <w:spacing w:after="120"/>
            </w:pPr>
            <w:r w:rsidRPr="002F6A28">
              <w:t xml:space="preserve">Email: </w:t>
            </w:r>
            <w:hyperlink r:id="rId7" w:history="1">
              <w:r w:rsidRPr="00DB2DD5">
                <w:rPr>
                  <w:rStyle w:val="Hyperlink"/>
                </w:rPr>
                <w:t>enquirypoint@international.gc.ca</w:t>
              </w:r>
            </w:hyperlink>
            <w:r>
              <w:t xml:space="preserve"> </w:t>
            </w:r>
            <w:r w:rsidRPr="002F6A28">
              <w:t xml:space="preserve"> </w:t>
            </w:r>
            <w:bookmarkEnd w:id="8"/>
          </w:p>
        </w:tc>
      </w:tr>
      <w:tr w:rsidR="00AF13A1" w:rsidTr="0069259F">
        <w:tc>
          <w:tcPr>
            <w:tcW w:w="713" w:type="dxa"/>
            <w:tcBorders>
              <w:top w:val="single" w:sz="6" w:space="0" w:color="auto"/>
              <w:bottom w:val="single" w:sz="6" w:space="0" w:color="auto"/>
            </w:tcBorders>
            <w:shd w:val="clear" w:color="auto" w:fill="auto"/>
          </w:tcPr>
          <w:p w:rsidR="00F85C99" w:rsidRPr="002F6A28" w:rsidRDefault="00647A1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47A19"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AF13A1" w:rsidTr="0069259F">
        <w:tc>
          <w:tcPr>
            <w:tcW w:w="713" w:type="dxa"/>
            <w:tcBorders>
              <w:top w:val="single" w:sz="6" w:space="0" w:color="auto"/>
              <w:bottom w:val="single" w:sz="6" w:space="0" w:color="auto"/>
            </w:tcBorders>
            <w:shd w:val="clear" w:color="auto" w:fill="auto"/>
          </w:tcPr>
          <w:p w:rsidR="00F85C99" w:rsidRPr="002F6A28" w:rsidRDefault="00647A1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47A1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 xml:space="preserve">Off-Road Engines and Machinery (HS: Chapters 84, 85 and </w:t>
            </w:r>
            <w:proofErr w:type="gramStart"/>
            <w:r w:rsidRPr="002F6A28">
              <w:rPr>
                <w:bCs/>
              </w:rPr>
              <w:t>87);(</w:t>
            </w:r>
            <w:proofErr w:type="gramEnd"/>
            <w:r w:rsidRPr="002F6A28">
              <w:rPr>
                <w:bCs/>
              </w:rPr>
              <w:t>ICS: 13.020, 13.040, 27.020, 53.100)</w:t>
            </w:r>
            <w:bookmarkEnd w:id="20"/>
          </w:p>
        </w:tc>
      </w:tr>
      <w:tr w:rsidR="00AF13A1" w:rsidTr="0069259F">
        <w:tc>
          <w:tcPr>
            <w:tcW w:w="713" w:type="dxa"/>
            <w:tcBorders>
              <w:top w:val="single" w:sz="6" w:space="0" w:color="auto"/>
              <w:bottom w:val="single" w:sz="6" w:space="0" w:color="auto"/>
            </w:tcBorders>
            <w:shd w:val="clear" w:color="auto" w:fill="auto"/>
          </w:tcPr>
          <w:p w:rsidR="00F85C99" w:rsidRPr="002F6A28" w:rsidRDefault="00647A1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47A1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Proposed Off-road Compression-Ignition (Mobile and Stationary) and Large Spark-Ignition Engine Emission Regulations (90 pages, available in English and French).</w:t>
            </w:r>
            <w:bookmarkStart w:id="23" w:name="sps5c"/>
            <w:bookmarkStart w:id="24" w:name="sps5b"/>
            <w:bookmarkEnd w:id="22"/>
            <w:bookmarkEnd w:id="23"/>
            <w:bookmarkEnd w:id="24"/>
          </w:p>
        </w:tc>
      </w:tr>
      <w:tr w:rsidR="00AF13A1" w:rsidTr="0069259F">
        <w:tc>
          <w:tcPr>
            <w:tcW w:w="713" w:type="dxa"/>
            <w:tcBorders>
              <w:top w:val="single" w:sz="6" w:space="0" w:color="auto"/>
              <w:bottom w:val="single" w:sz="6" w:space="0" w:color="auto"/>
            </w:tcBorders>
            <w:shd w:val="clear" w:color="auto" w:fill="auto"/>
          </w:tcPr>
          <w:p w:rsidR="00F85C99" w:rsidRPr="002F6A28" w:rsidRDefault="00647A1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47A1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rPr>
                <w:lang w:eastAsia="en-GB"/>
              </w:rPr>
              <w:t xml:space="preserve">The proposed Regulations would work to reduce air pollutant emissions from off-road mobile compression-ignition engines, off-road stationary compression-ignition engines, and off-road large spark-ignition engines.  Mobile compression-ignition engines are typically found in machines used in agricultural, construction, forestry, and mining applications. Stationary compression-ignition engines are typically used to generate back-up or emergency power or as a primary source of power in remote locations.  Large spark-ignition engines produce more than 19 kW (25 hp) of power and are typically installed in off-road machines such as forklifts and ice resurfacers (e.g. Zambonis). </w:t>
            </w:r>
            <w:r w:rsidRPr="002F6A28">
              <w:t> </w:t>
            </w:r>
          </w:p>
          <w:p w:rsidR="00AF13A1" w:rsidRPr="002F6A28" w:rsidRDefault="00647A19" w:rsidP="002F6A28">
            <w:pPr>
              <w:spacing w:before="120" w:after="120"/>
            </w:pPr>
            <w:r w:rsidRPr="002F6A28">
              <w:rPr>
                <w:lang w:eastAsia="en-GB"/>
              </w:rPr>
              <w:t xml:space="preserve">More specifically, the existing Off-Road Compression-Ignition Engine Emission Regulations  (current Regulations) would be repealed and be replaced by the proposed Regulations. The proposed Regulations would establish emission standards for large spark-ignition engines and stationary compression-ignition engines, and the emission standards for mobile compression-ignition engines as they exist in the current Regulations would be maintained. The proposed Regulations would be expected to come into force in </w:t>
            </w:r>
            <w:r w:rsidRPr="002F6A28">
              <w:rPr>
                <w:lang w:eastAsia="en-GB"/>
              </w:rPr>
              <w:lastRenderedPageBreak/>
              <w:t xml:space="preserve">2020 and the newly introduced standards would apply to engines of the 2021 and later model years. </w:t>
            </w:r>
          </w:p>
          <w:p w:rsidR="00AF13A1" w:rsidRPr="002F6A28" w:rsidRDefault="00647A19" w:rsidP="002F6A28">
            <w:pPr>
              <w:spacing w:before="120" w:after="120"/>
            </w:pPr>
            <w:r w:rsidRPr="002F6A28">
              <w:rPr>
                <w:lang w:eastAsia="en-GB"/>
              </w:rPr>
              <w:t>Persons importing, manufacturing or distributing these types of engines for sale or for their own use would be subject to the Regulations.</w:t>
            </w:r>
          </w:p>
          <w:p w:rsidR="00AF13A1" w:rsidRPr="002F6A28" w:rsidRDefault="00647A19" w:rsidP="002F6A28">
            <w:pPr>
              <w:spacing w:before="120" w:after="120"/>
            </w:pPr>
            <w:r w:rsidRPr="002F6A28">
              <w:rPr>
                <w:lang w:eastAsia="en-GB"/>
              </w:rPr>
              <w:t xml:space="preserve">Regulated parties would be required to submit import declarations and evidence of conformity under the proposed Regulations. Each engine would be required to have the appropriate label affixed. Regulated parties that manufacture engines in Canada would be required to be authorized to affix the National Emissions Mark. Should a defect in the engine with respect to its emissions become evident, regulated parties would be required to report the defect. </w:t>
            </w:r>
          </w:p>
          <w:p w:rsidR="00AF13A1" w:rsidRPr="002F6A28" w:rsidRDefault="00647A19" w:rsidP="002F6A28">
            <w:pPr>
              <w:spacing w:before="120" w:after="120"/>
            </w:pPr>
            <w:r w:rsidRPr="002F6A28">
              <w:rPr>
                <w:lang w:eastAsia="en-GB"/>
              </w:rPr>
              <w:t>The proposed Regulations would not apply to engines that are in transit through Canada, from a place outside Canada to another place outside Canada. </w:t>
            </w:r>
            <w:bookmarkEnd w:id="26"/>
          </w:p>
        </w:tc>
      </w:tr>
      <w:tr w:rsidR="00AF13A1" w:rsidTr="0069259F">
        <w:tc>
          <w:tcPr>
            <w:tcW w:w="713" w:type="dxa"/>
            <w:tcBorders>
              <w:top w:val="single" w:sz="6" w:space="0" w:color="auto"/>
              <w:bottom w:val="single" w:sz="6" w:space="0" w:color="auto"/>
            </w:tcBorders>
            <w:shd w:val="clear" w:color="auto" w:fill="auto"/>
          </w:tcPr>
          <w:p w:rsidR="00F85C99" w:rsidRPr="002F6A28" w:rsidRDefault="00647A19"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647A1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rPr>
                <w:lang w:eastAsia="en-GB"/>
              </w:rPr>
              <w:t>Protection of the environment</w:t>
            </w:r>
            <w:bookmarkEnd w:id="28"/>
          </w:p>
        </w:tc>
      </w:tr>
      <w:tr w:rsidR="00AF13A1" w:rsidTr="0069259F">
        <w:tc>
          <w:tcPr>
            <w:tcW w:w="713" w:type="dxa"/>
            <w:tcBorders>
              <w:top w:val="single" w:sz="6" w:space="0" w:color="auto"/>
              <w:bottom w:val="single" w:sz="6" w:space="0" w:color="auto"/>
            </w:tcBorders>
            <w:shd w:val="clear" w:color="auto" w:fill="auto"/>
          </w:tcPr>
          <w:p w:rsidR="00F85C99" w:rsidRPr="002F6A28" w:rsidRDefault="00647A1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47A19" w:rsidP="008953C4">
            <w:pPr>
              <w:spacing w:before="120" w:after="120"/>
            </w:pPr>
            <w:bookmarkStart w:id="29" w:name="X_TBT_Reg_8A"/>
            <w:r w:rsidRPr="002F6A28">
              <w:rPr>
                <w:b/>
              </w:rPr>
              <w:t>Relevant documents</w:t>
            </w:r>
            <w:bookmarkEnd w:id="29"/>
            <w:r w:rsidRPr="002F6A28">
              <w:rPr>
                <w:b/>
              </w:rPr>
              <w:t>:</w:t>
            </w:r>
            <w:r w:rsidR="00EE3A11" w:rsidRPr="002F6A28">
              <w:t xml:space="preserve"> </w:t>
            </w:r>
          </w:p>
          <w:p w:rsidR="00AF13A1" w:rsidRPr="002F6A28" w:rsidRDefault="00647A19" w:rsidP="008953C4">
            <w:pPr>
              <w:numPr>
                <w:ilvl w:val="0"/>
                <w:numId w:val="16"/>
              </w:numPr>
              <w:spacing w:before="120" w:after="120"/>
              <w:jc w:val="left"/>
              <w:rPr>
                <w:bCs/>
              </w:rPr>
            </w:pPr>
            <w:r w:rsidRPr="002F6A28">
              <w:rPr>
                <w:bCs/>
                <w:i/>
                <w:iCs/>
                <w:lang w:eastAsia="en-GB"/>
              </w:rPr>
              <w:t xml:space="preserve">Canada Gazette, </w:t>
            </w:r>
            <w:r w:rsidRPr="002753A4">
              <w:rPr>
                <w:bCs/>
                <w:iCs/>
                <w:lang w:eastAsia="en-GB"/>
              </w:rPr>
              <w:t>Part I, 9 March 2019, Pages 739-828 (available in English and French)</w:t>
            </w:r>
          </w:p>
        </w:tc>
      </w:tr>
      <w:tr w:rsidR="00AF13A1" w:rsidTr="00AE6CC8">
        <w:trPr>
          <w:cantSplit/>
        </w:trPr>
        <w:tc>
          <w:tcPr>
            <w:tcW w:w="713" w:type="dxa"/>
            <w:tcBorders>
              <w:top w:val="single" w:sz="6" w:space="0" w:color="auto"/>
              <w:bottom w:val="single" w:sz="6" w:space="0" w:color="auto"/>
            </w:tcBorders>
            <w:shd w:val="clear" w:color="auto" w:fill="auto"/>
          </w:tcPr>
          <w:p w:rsidR="00EE3A11" w:rsidRPr="002F6A28" w:rsidRDefault="00647A1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47A19"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Normally within 18 months of publication in the Canada Gazette, Part I.</w:t>
            </w:r>
            <w:bookmarkEnd w:id="32"/>
          </w:p>
          <w:p w:rsidR="00EE3A11" w:rsidRPr="002F6A28" w:rsidRDefault="00647A19"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2020</w:t>
            </w:r>
            <w:bookmarkEnd w:id="35"/>
          </w:p>
        </w:tc>
      </w:tr>
      <w:tr w:rsidR="00AF13A1" w:rsidTr="0069259F">
        <w:tc>
          <w:tcPr>
            <w:tcW w:w="713" w:type="dxa"/>
            <w:tcBorders>
              <w:top w:val="single" w:sz="6" w:space="0" w:color="auto"/>
              <w:bottom w:val="single" w:sz="6" w:space="0" w:color="auto"/>
            </w:tcBorders>
            <w:shd w:val="clear" w:color="auto" w:fill="auto"/>
          </w:tcPr>
          <w:p w:rsidR="00F85C99" w:rsidRPr="002F6A28" w:rsidRDefault="00647A1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47A19"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23 May 2019</w:t>
            </w:r>
            <w:bookmarkEnd w:id="37"/>
          </w:p>
        </w:tc>
      </w:tr>
      <w:tr w:rsidR="00AF13A1" w:rsidTr="0069259F">
        <w:tc>
          <w:tcPr>
            <w:tcW w:w="713" w:type="dxa"/>
            <w:tcBorders>
              <w:top w:val="single" w:sz="6" w:space="0" w:color="auto"/>
            </w:tcBorders>
            <w:shd w:val="clear" w:color="auto" w:fill="auto"/>
          </w:tcPr>
          <w:p w:rsidR="00F85C99" w:rsidRPr="002F6A28" w:rsidRDefault="00647A1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47A19"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p>
          <w:p w:rsidR="00AF13A1" w:rsidRPr="002F6A28" w:rsidRDefault="00647A19" w:rsidP="00B16145">
            <w:pPr>
              <w:keepNext/>
              <w:keepLines/>
              <w:spacing w:before="120" w:after="120"/>
            </w:pPr>
            <w:r w:rsidRPr="002F6A28">
              <w:t>The electronic version of the regulatory text can be downloaded at:</w:t>
            </w:r>
          </w:p>
          <w:p w:rsidR="00AF13A1" w:rsidRPr="002F6A28" w:rsidRDefault="006F2001" w:rsidP="00B16145">
            <w:pPr>
              <w:keepNext/>
              <w:keepLines/>
            </w:pPr>
            <w:hyperlink r:id="rId8" w:history="1">
              <w:r w:rsidR="00647A19" w:rsidRPr="002F6A28">
                <w:rPr>
                  <w:color w:val="0000FF"/>
                  <w:u w:val="single"/>
                </w:rPr>
                <w:t>http://www.gazette.gc.ca/rp-pr/p1/2019/2019-03-09/html/reg3-eng.html</w:t>
              </w:r>
            </w:hyperlink>
          </w:p>
          <w:p w:rsidR="00AF13A1" w:rsidRPr="002F6A28" w:rsidRDefault="006F2001" w:rsidP="00647A19">
            <w:pPr>
              <w:keepNext/>
              <w:keepLines/>
              <w:spacing w:after="120"/>
            </w:pPr>
            <w:hyperlink r:id="rId9" w:history="1">
              <w:r w:rsidR="00647A19" w:rsidRPr="002F6A28">
                <w:rPr>
                  <w:color w:val="0000FF"/>
                  <w:u w:val="single"/>
                </w:rPr>
                <w:t>http://www.gazette.gc.ca/rp-pr/p1/2019/2019-03-09/html/reg3-fra.html</w:t>
              </w:r>
            </w:hyperlink>
          </w:p>
        </w:tc>
      </w:tr>
    </w:tbl>
    <w:p w:rsidR="00EE3A11" w:rsidRPr="002F6A28" w:rsidRDefault="00EE3A11" w:rsidP="002F6A28"/>
    <w:sectPr w:rsidR="00EE3A11" w:rsidRPr="002F6A28" w:rsidSect="00647A1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8DD" w:rsidRDefault="00647A19">
      <w:r>
        <w:separator/>
      </w:r>
    </w:p>
  </w:endnote>
  <w:endnote w:type="continuationSeparator" w:id="0">
    <w:p w:rsidR="00BB58DD" w:rsidRDefault="006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47A19" w:rsidRDefault="00647A19" w:rsidP="00647A1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47A19" w:rsidRDefault="00647A19" w:rsidP="00647A1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47A1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8DD" w:rsidRDefault="00647A19">
      <w:r>
        <w:separator/>
      </w:r>
    </w:p>
  </w:footnote>
  <w:footnote w:type="continuationSeparator" w:id="0">
    <w:p w:rsidR="00BB58DD" w:rsidRDefault="00647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19" w:rsidRPr="00647A19" w:rsidRDefault="00647A19" w:rsidP="00647A19">
    <w:pPr>
      <w:pStyle w:val="Header"/>
      <w:pBdr>
        <w:bottom w:val="single" w:sz="4" w:space="1" w:color="auto"/>
      </w:pBdr>
      <w:tabs>
        <w:tab w:val="clear" w:pos="4513"/>
        <w:tab w:val="clear" w:pos="9027"/>
      </w:tabs>
      <w:jc w:val="center"/>
    </w:pPr>
    <w:r w:rsidRPr="00647A19">
      <w:t>G/TBT/N/CAN/579</w:t>
    </w:r>
  </w:p>
  <w:p w:rsidR="00647A19" w:rsidRPr="00647A19" w:rsidRDefault="00647A19" w:rsidP="00647A19">
    <w:pPr>
      <w:pStyle w:val="Header"/>
      <w:pBdr>
        <w:bottom w:val="single" w:sz="4" w:space="1" w:color="auto"/>
      </w:pBdr>
      <w:tabs>
        <w:tab w:val="clear" w:pos="4513"/>
        <w:tab w:val="clear" w:pos="9027"/>
      </w:tabs>
      <w:jc w:val="center"/>
    </w:pPr>
  </w:p>
  <w:p w:rsidR="00647A19" w:rsidRPr="00647A19" w:rsidRDefault="00647A19" w:rsidP="00647A19">
    <w:pPr>
      <w:pStyle w:val="Header"/>
      <w:pBdr>
        <w:bottom w:val="single" w:sz="4" w:space="1" w:color="auto"/>
      </w:pBdr>
      <w:tabs>
        <w:tab w:val="clear" w:pos="4513"/>
        <w:tab w:val="clear" w:pos="9027"/>
      </w:tabs>
      <w:jc w:val="center"/>
    </w:pPr>
    <w:r w:rsidRPr="00647A19">
      <w:t xml:space="preserve">- </w:t>
    </w:r>
    <w:r w:rsidRPr="00647A19">
      <w:fldChar w:fldCharType="begin"/>
    </w:r>
    <w:r w:rsidRPr="00647A19">
      <w:instrText xml:space="preserve"> PAGE </w:instrText>
    </w:r>
    <w:r w:rsidRPr="00647A19">
      <w:fldChar w:fldCharType="separate"/>
    </w:r>
    <w:r w:rsidRPr="00647A19">
      <w:rPr>
        <w:noProof/>
      </w:rPr>
      <w:t>2</w:t>
    </w:r>
    <w:r w:rsidRPr="00647A19">
      <w:fldChar w:fldCharType="end"/>
    </w:r>
    <w:r w:rsidRPr="00647A19">
      <w:t xml:space="preserve"> -</w:t>
    </w:r>
  </w:p>
  <w:p w:rsidR="009239F7" w:rsidRPr="00647A19" w:rsidRDefault="009239F7" w:rsidP="00647A1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19" w:rsidRPr="00647A19" w:rsidRDefault="00647A19" w:rsidP="00647A19">
    <w:pPr>
      <w:pStyle w:val="Header"/>
      <w:pBdr>
        <w:bottom w:val="single" w:sz="4" w:space="1" w:color="auto"/>
      </w:pBdr>
      <w:tabs>
        <w:tab w:val="clear" w:pos="4513"/>
        <w:tab w:val="clear" w:pos="9027"/>
      </w:tabs>
      <w:jc w:val="center"/>
    </w:pPr>
    <w:r w:rsidRPr="00647A19">
      <w:t>G/TBT/N/CAN/579</w:t>
    </w:r>
  </w:p>
  <w:p w:rsidR="00647A19" w:rsidRPr="00647A19" w:rsidRDefault="00647A19" w:rsidP="00647A19">
    <w:pPr>
      <w:pStyle w:val="Header"/>
      <w:pBdr>
        <w:bottom w:val="single" w:sz="4" w:space="1" w:color="auto"/>
      </w:pBdr>
      <w:tabs>
        <w:tab w:val="clear" w:pos="4513"/>
        <w:tab w:val="clear" w:pos="9027"/>
      </w:tabs>
      <w:jc w:val="center"/>
    </w:pPr>
  </w:p>
  <w:p w:rsidR="00647A19" w:rsidRPr="00647A19" w:rsidRDefault="00647A19" w:rsidP="00647A19">
    <w:pPr>
      <w:pStyle w:val="Header"/>
      <w:pBdr>
        <w:bottom w:val="single" w:sz="4" w:space="1" w:color="auto"/>
      </w:pBdr>
      <w:tabs>
        <w:tab w:val="clear" w:pos="4513"/>
        <w:tab w:val="clear" w:pos="9027"/>
      </w:tabs>
      <w:jc w:val="center"/>
    </w:pPr>
    <w:r w:rsidRPr="00647A19">
      <w:t xml:space="preserve">- </w:t>
    </w:r>
    <w:r w:rsidRPr="00647A19">
      <w:fldChar w:fldCharType="begin"/>
    </w:r>
    <w:r w:rsidRPr="00647A19">
      <w:instrText xml:space="preserve"> PAGE </w:instrText>
    </w:r>
    <w:r w:rsidRPr="00647A19">
      <w:fldChar w:fldCharType="separate"/>
    </w:r>
    <w:r w:rsidRPr="00647A19">
      <w:rPr>
        <w:noProof/>
      </w:rPr>
      <w:t>2</w:t>
    </w:r>
    <w:r w:rsidRPr="00647A19">
      <w:fldChar w:fldCharType="end"/>
    </w:r>
    <w:r w:rsidRPr="00647A19">
      <w:t xml:space="preserve"> -</w:t>
    </w:r>
  </w:p>
  <w:p w:rsidR="009239F7" w:rsidRPr="00647A19" w:rsidRDefault="009239F7" w:rsidP="00647A1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13A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647A19" w:rsidP="00B801E9">
          <w:pPr>
            <w:jc w:val="right"/>
            <w:rPr>
              <w:b/>
              <w:color w:val="FF0000"/>
              <w:szCs w:val="16"/>
            </w:rPr>
          </w:pPr>
          <w:r>
            <w:rPr>
              <w:b/>
              <w:color w:val="FF0000"/>
              <w:szCs w:val="16"/>
            </w:rPr>
            <w:t xml:space="preserve"> </w:t>
          </w:r>
        </w:p>
      </w:tc>
    </w:tr>
    <w:bookmarkEnd w:id="41"/>
    <w:tr w:rsidR="00AF13A1" w:rsidTr="008612A9">
      <w:trPr>
        <w:trHeight w:val="213"/>
        <w:jc w:val="center"/>
      </w:trPr>
      <w:tc>
        <w:tcPr>
          <w:tcW w:w="3794" w:type="dxa"/>
          <w:vMerge w:val="restart"/>
          <w:shd w:val="clear" w:color="auto" w:fill="FFFFFF"/>
          <w:tcMar>
            <w:left w:w="0" w:type="dxa"/>
            <w:right w:w="0" w:type="dxa"/>
          </w:tcMar>
        </w:tcPr>
        <w:p w:rsidR="00ED54E0" w:rsidRPr="009239F7" w:rsidRDefault="00950281"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F13A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647A19" w:rsidRDefault="00647A19" w:rsidP="00B801E9">
          <w:pPr>
            <w:jc w:val="right"/>
            <w:rPr>
              <w:b/>
              <w:szCs w:val="16"/>
            </w:rPr>
          </w:pPr>
          <w:bookmarkStart w:id="42" w:name="bmkSymbols"/>
          <w:r>
            <w:rPr>
              <w:b/>
              <w:szCs w:val="16"/>
            </w:rPr>
            <w:t>G/TBT/N/CAN/579</w:t>
          </w:r>
        </w:p>
        <w:bookmarkEnd w:id="42"/>
        <w:p w:rsidR="009239F7" w:rsidRPr="002F6A28" w:rsidRDefault="009239F7" w:rsidP="00B801E9">
          <w:pPr>
            <w:jc w:val="right"/>
            <w:rPr>
              <w:b/>
              <w:szCs w:val="16"/>
            </w:rPr>
          </w:pPr>
        </w:p>
      </w:tc>
    </w:tr>
    <w:tr w:rsidR="00AF13A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F2CFE" w:rsidP="00B801E9">
          <w:pPr>
            <w:jc w:val="right"/>
            <w:rPr>
              <w:szCs w:val="16"/>
            </w:rPr>
          </w:pPr>
          <w:bookmarkStart w:id="43" w:name="spsDateDistribution"/>
          <w:bookmarkStart w:id="44" w:name="bmkDate"/>
          <w:bookmarkEnd w:id="43"/>
          <w:bookmarkEnd w:id="44"/>
          <w:r>
            <w:rPr>
              <w:szCs w:val="16"/>
            </w:rPr>
            <w:t>14 March 2019</w:t>
          </w:r>
        </w:p>
      </w:tc>
    </w:tr>
    <w:tr w:rsidR="00AF13A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47A19" w:rsidP="0097650D">
          <w:pPr>
            <w:jc w:val="left"/>
            <w:rPr>
              <w:b/>
            </w:rPr>
          </w:pPr>
          <w:bookmarkStart w:id="45" w:name="bmkSerial"/>
          <w:r w:rsidRPr="002F6A28">
            <w:rPr>
              <w:color w:val="FF0000"/>
              <w:szCs w:val="16"/>
            </w:rPr>
            <w:t>(</w:t>
          </w:r>
          <w:bookmarkStart w:id="46" w:name="spsSerialNumber"/>
          <w:bookmarkEnd w:id="46"/>
          <w:r w:rsidR="00DF2CFE">
            <w:rPr>
              <w:color w:val="FF0000"/>
              <w:szCs w:val="16"/>
            </w:rPr>
            <w:t>19-</w:t>
          </w:r>
          <w:r w:rsidR="006F2001">
            <w:rPr>
              <w:color w:val="FF0000"/>
              <w:szCs w:val="16"/>
            </w:rPr>
            <w:t>1576</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647A19"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AF13A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47A19" w:rsidP="00B801E9">
          <w:pPr>
            <w:jc w:val="left"/>
            <w:rPr>
              <w:sz w:val="14"/>
              <w:szCs w:val="16"/>
            </w:rPr>
          </w:pPr>
          <w:bookmarkStart w:id="48" w:name="bmkCommittee"/>
          <w:r>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rsidR="00ED54E0" w:rsidRPr="002F6A28" w:rsidRDefault="00647A19" w:rsidP="00B801E9">
          <w:pPr>
            <w:jc w:val="right"/>
            <w:rPr>
              <w:bCs/>
              <w:szCs w:val="18"/>
            </w:rPr>
          </w:pPr>
          <w:bookmarkStart w:id="49" w:name="bmkLanguage"/>
          <w:r>
            <w:rPr>
              <w:bCs/>
              <w:szCs w:val="18"/>
            </w:rPr>
            <w:t>Original: English/French</w:t>
          </w:r>
          <w:bookmarkEnd w:id="49"/>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02E3B8">
      <w:start w:val="1"/>
      <w:numFmt w:val="decimal"/>
      <w:pStyle w:val="SummaryText"/>
      <w:lvlText w:val="%1."/>
      <w:lvlJc w:val="left"/>
      <w:pPr>
        <w:ind w:left="360" w:hanging="360"/>
      </w:pPr>
    </w:lvl>
    <w:lvl w:ilvl="1" w:tplc="A7FCF4FC" w:tentative="1">
      <w:start w:val="1"/>
      <w:numFmt w:val="lowerLetter"/>
      <w:lvlText w:val="%2."/>
      <w:lvlJc w:val="left"/>
      <w:pPr>
        <w:ind w:left="1080" w:hanging="360"/>
      </w:pPr>
    </w:lvl>
    <w:lvl w:ilvl="2" w:tplc="0EE6091C" w:tentative="1">
      <w:start w:val="1"/>
      <w:numFmt w:val="lowerRoman"/>
      <w:lvlText w:val="%3."/>
      <w:lvlJc w:val="right"/>
      <w:pPr>
        <w:ind w:left="1800" w:hanging="180"/>
      </w:pPr>
    </w:lvl>
    <w:lvl w:ilvl="3" w:tplc="F21C9C60" w:tentative="1">
      <w:start w:val="1"/>
      <w:numFmt w:val="decimal"/>
      <w:lvlText w:val="%4."/>
      <w:lvlJc w:val="left"/>
      <w:pPr>
        <w:ind w:left="2520" w:hanging="360"/>
      </w:pPr>
    </w:lvl>
    <w:lvl w:ilvl="4" w:tplc="845AE9AE" w:tentative="1">
      <w:start w:val="1"/>
      <w:numFmt w:val="lowerLetter"/>
      <w:lvlText w:val="%5."/>
      <w:lvlJc w:val="left"/>
      <w:pPr>
        <w:ind w:left="3240" w:hanging="360"/>
      </w:pPr>
    </w:lvl>
    <w:lvl w:ilvl="5" w:tplc="417ED150" w:tentative="1">
      <w:start w:val="1"/>
      <w:numFmt w:val="lowerRoman"/>
      <w:lvlText w:val="%6."/>
      <w:lvlJc w:val="right"/>
      <w:pPr>
        <w:ind w:left="3960" w:hanging="180"/>
      </w:pPr>
    </w:lvl>
    <w:lvl w:ilvl="6" w:tplc="83FCF01A" w:tentative="1">
      <w:start w:val="1"/>
      <w:numFmt w:val="decimal"/>
      <w:lvlText w:val="%7."/>
      <w:lvlJc w:val="left"/>
      <w:pPr>
        <w:ind w:left="4680" w:hanging="360"/>
      </w:pPr>
    </w:lvl>
    <w:lvl w:ilvl="7" w:tplc="C25491CC" w:tentative="1">
      <w:start w:val="1"/>
      <w:numFmt w:val="lowerLetter"/>
      <w:lvlText w:val="%8."/>
      <w:lvlJc w:val="left"/>
      <w:pPr>
        <w:ind w:left="5400" w:hanging="360"/>
      </w:pPr>
    </w:lvl>
    <w:lvl w:ilvl="8" w:tplc="AFCEF7D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C180428">
      <w:start w:val="1"/>
      <w:numFmt w:val="bullet"/>
      <w:lvlText w:val=""/>
      <w:lvlJc w:val="left"/>
      <w:pPr>
        <w:ind w:left="720" w:hanging="360"/>
      </w:pPr>
      <w:rPr>
        <w:rFonts w:ascii="Symbol" w:hAnsi="Symbol"/>
      </w:rPr>
    </w:lvl>
    <w:lvl w:ilvl="1" w:tplc="DFB48DDC">
      <w:start w:val="1"/>
      <w:numFmt w:val="bullet"/>
      <w:lvlText w:val="o"/>
      <w:lvlJc w:val="left"/>
      <w:pPr>
        <w:tabs>
          <w:tab w:val="num" w:pos="1440"/>
        </w:tabs>
        <w:ind w:left="1440" w:hanging="360"/>
      </w:pPr>
      <w:rPr>
        <w:rFonts w:ascii="Courier New" w:hAnsi="Courier New"/>
      </w:rPr>
    </w:lvl>
    <w:lvl w:ilvl="2" w:tplc="A1D28A86">
      <w:start w:val="1"/>
      <w:numFmt w:val="bullet"/>
      <w:lvlText w:val=""/>
      <w:lvlJc w:val="left"/>
      <w:pPr>
        <w:tabs>
          <w:tab w:val="num" w:pos="2160"/>
        </w:tabs>
        <w:ind w:left="2160" w:hanging="360"/>
      </w:pPr>
      <w:rPr>
        <w:rFonts w:ascii="Wingdings" w:hAnsi="Wingdings"/>
      </w:rPr>
    </w:lvl>
    <w:lvl w:ilvl="3" w:tplc="9D44A5AA">
      <w:start w:val="1"/>
      <w:numFmt w:val="bullet"/>
      <w:lvlText w:val=""/>
      <w:lvlJc w:val="left"/>
      <w:pPr>
        <w:tabs>
          <w:tab w:val="num" w:pos="2880"/>
        </w:tabs>
        <w:ind w:left="2880" w:hanging="360"/>
      </w:pPr>
      <w:rPr>
        <w:rFonts w:ascii="Symbol" w:hAnsi="Symbol"/>
      </w:rPr>
    </w:lvl>
    <w:lvl w:ilvl="4" w:tplc="1D78C7F6">
      <w:start w:val="1"/>
      <w:numFmt w:val="bullet"/>
      <w:lvlText w:val="o"/>
      <w:lvlJc w:val="left"/>
      <w:pPr>
        <w:tabs>
          <w:tab w:val="num" w:pos="3600"/>
        </w:tabs>
        <w:ind w:left="3600" w:hanging="360"/>
      </w:pPr>
      <w:rPr>
        <w:rFonts w:ascii="Courier New" w:hAnsi="Courier New"/>
      </w:rPr>
    </w:lvl>
    <w:lvl w:ilvl="5" w:tplc="B9B01398">
      <w:start w:val="1"/>
      <w:numFmt w:val="bullet"/>
      <w:lvlText w:val=""/>
      <w:lvlJc w:val="left"/>
      <w:pPr>
        <w:tabs>
          <w:tab w:val="num" w:pos="4320"/>
        </w:tabs>
        <w:ind w:left="4320" w:hanging="360"/>
      </w:pPr>
      <w:rPr>
        <w:rFonts w:ascii="Wingdings" w:hAnsi="Wingdings"/>
      </w:rPr>
    </w:lvl>
    <w:lvl w:ilvl="6" w:tplc="0B66946C">
      <w:start w:val="1"/>
      <w:numFmt w:val="bullet"/>
      <w:lvlText w:val=""/>
      <w:lvlJc w:val="left"/>
      <w:pPr>
        <w:tabs>
          <w:tab w:val="num" w:pos="5040"/>
        </w:tabs>
        <w:ind w:left="5040" w:hanging="360"/>
      </w:pPr>
      <w:rPr>
        <w:rFonts w:ascii="Symbol" w:hAnsi="Symbol"/>
      </w:rPr>
    </w:lvl>
    <w:lvl w:ilvl="7" w:tplc="5DC25C22">
      <w:start w:val="1"/>
      <w:numFmt w:val="bullet"/>
      <w:lvlText w:val="o"/>
      <w:lvlJc w:val="left"/>
      <w:pPr>
        <w:tabs>
          <w:tab w:val="num" w:pos="5760"/>
        </w:tabs>
        <w:ind w:left="5760" w:hanging="360"/>
      </w:pPr>
      <w:rPr>
        <w:rFonts w:ascii="Courier New" w:hAnsi="Courier New"/>
      </w:rPr>
    </w:lvl>
    <w:lvl w:ilvl="8" w:tplc="1AE4046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753A4"/>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47A19"/>
    <w:rsid w:val="00655881"/>
    <w:rsid w:val="0066043C"/>
    <w:rsid w:val="006607BC"/>
    <w:rsid w:val="00674CCD"/>
    <w:rsid w:val="00682D50"/>
    <w:rsid w:val="006845EE"/>
    <w:rsid w:val="0069259F"/>
    <w:rsid w:val="006A72C8"/>
    <w:rsid w:val="006D6F16"/>
    <w:rsid w:val="006E4336"/>
    <w:rsid w:val="006F2001"/>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0281"/>
    <w:rsid w:val="00955D8A"/>
    <w:rsid w:val="00964F4F"/>
    <w:rsid w:val="0097650D"/>
    <w:rsid w:val="009811DD"/>
    <w:rsid w:val="00984DF3"/>
    <w:rsid w:val="00990E7D"/>
    <w:rsid w:val="009A6F54"/>
    <w:rsid w:val="009A72C6"/>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13A1"/>
    <w:rsid w:val="00B00276"/>
    <w:rsid w:val="00B16145"/>
    <w:rsid w:val="00B230EC"/>
    <w:rsid w:val="00B52738"/>
    <w:rsid w:val="00B55105"/>
    <w:rsid w:val="00B56EDC"/>
    <w:rsid w:val="00B57342"/>
    <w:rsid w:val="00B6007A"/>
    <w:rsid w:val="00B801E9"/>
    <w:rsid w:val="00BB0455"/>
    <w:rsid w:val="00BB1F84"/>
    <w:rsid w:val="00BB58DD"/>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2CFE"/>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E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647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azette.gc.ca/rp-pr/p1/2019/2019-03-09/html/reg3-eng.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zette.gc.ca/rp-pr/p1/2019/2019-03-09/html/reg3-fra.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3514</Characters>
  <Application>Microsoft Office Word</Application>
  <DocSecurity>0</DocSecurity>
  <Lines>78</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2019-03-14T13:55:00Z</dcterms:created>
  <dcterms:modified xsi:type="dcterms:W3CDTF">2019-03-14T15:03:00Z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G/TBT/N/CAN/579</vt:lpwstr>
  </property>
</Properties>
</file>