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5483" w14:textId="77777777" w:rsidR="00D90ADD" w:rsidRPr="009D0EBF" w:rsidRDefault="004618A0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77EA0678" w14:textId="77777777" w:rsidR="00D90ADD" w:rsidRPr="009D0EBF" w:rsidRDefault="004618A0" w:rsidP="009D0EBF">
      <w:pPr>
        <w:pStyle w:val="Title3"/>
      </w:pPr>
      <w:r w:rsidRPr="009D0EBF">
        <w:t>Revision</w:t>
      </w:r>
    </w:p>
    <w:p w14:paraId="68072479" w14:textId="77777777" w:rsidR="00D90ADD" w:rsidRPr="009D0EBF" w:rsidRDefault="004618A0" w:rsidP="009D0EBF">
      <w:pPr>
        <w:jc w:val="center"/>
      </w:pPr>
      <w:r w:rsidRPr="009D0EBF">
        <w:t>The following notification is being circulated in accordance with Article 10.6.</w:t>
      </w:r>
    </w:p>
    <w:p w14:paraId="750F31F6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644AA" w14:paraId="6B87BC49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62FC9BCF" w14:textId="77777777" w:rsidR="004C341F" w:rsidRPr="009D0EBF" w:rsidRDefault="004618A0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0FF22E57" w14:textId="77777777" w:rsidR="004C341F" w:rsidRPr="009D0EBF" w:rsidRDefault="004618A0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9D0EBF">
              <w:rPr>
                <w:b/>
              </w:rPr>
              <w:t xml:space="preserve"> </w:t>
            </w:r>
            <w:bookmarkStart w:id="0" w:name="sps1a"/>
            <w:r w:rsidR="009D0EBF" w:rsidRPr="008D6315">
              <w:rPr>
                <w:caps/>
                <w:u w:val="single"/>
              </w:rPr>
              <w:t>United States of America</w:t>
            </w:r>
            <w:bookmarkEnd w:id="0"/>
          </w:p>
          <w:p w14:paraId="58E886C9" w14:textId="77777777" w:rsidR="004C341F" w:rsidRPr="009D0EBF" w:rsidRDefault="004618A0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r w:rsidRPr="009D0EBF">
              <w:rPr>
                <w:b/>
              </w:rPr>
              <w:t>State of Oregon</w:t>
            </w:r>
            <w:bookmarkEnd w:id="1"/>
          </w:p>
        </w:tc>
      </w:tr>
      <w:tr w:rsidR="00D644AA" w14:paraId="3041BDFF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F329B" w14:textId="77777777" w:rsidR="004C341F" w:rsidRPr="009D0EBF" w:rsidRDefault="004618A0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54856" w14:textId="77777777" w:rsidR="004C341F" w:rsidRPr="009D0EBF" w:rsidRDefault="004618A0" w:rsidP="000A3EFB">
            <w:pPr>
              <w:spacing w:before="120" w:after="120"/>
              <w:jc w:val="left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  <w:r w:rsidRPr="009D0EBF">
              <w:t>Department of Energy, State of Oregon</w:t>
            </w:r>
            <w:bookmarkEnd w:id="2"/>
          </w:p>
          <w:p w14:paraId="70C4F7E3" w14:textId="77777777" w:rsidR="004C341F" w:rsidRPr="009D0EBF" w:rsidRDefault="004618A0" w:rsidP="00B30408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>
              <w:rPr>
                <w:b/>
              </w:rPr>
              <w:t xml:space="preserve"> </w:t>
            </w:r>
            <w:bookmarkStart w:id="3" w:name="sps4a"/>
          </w:p>
          <w:p w14:paraId="4F66A7D7" w14:textId="77777777" w:rsidR="003126CD" w:rsidRPr="009D0EBF" w:rsidRDefault="004618A0" w:rsidP="00B30408">
            <w:pPr>
              <w:spacing w:after="120"/>
              <w:jc w:val="left"/>
            </w:pPr>
            <w:r w:rsidRPr="009D0EBF">
              <w:t xml:space="preserve">Please submit comments to: USA WTO TBT Enquiry Point, Email: </w:t>
            </w:r>
            <w:hyperlink r:id="rId7" w:history="1">
              <w:r w:rsidRPr="009D0EBF">
                <w:rPr>
                  <w:color w:val="0000FF"/>
                  <w:u w:val="single"/>
                </w:rPr>
                <w:t>usatbtep@nist.gov</w:t>
              </w:r>
            </w:hyperlink>
            <w:bookmarkEnd w:id="3"/>
            <w:r w:rsidRPr="009D0EBF">
              <w:t xml:space="preserve"> </w:t>
            </w:r>
          </w:p>
        </w:tc>
      </w:tr>
      <w:tr w:rsidR="00D644AA" w14:paraId="64B55F2A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29FC6" w14:textId="77777777" w:rsidR="004C341F" w:rsidRPr="009D0EBF" w:rsidRDefault="004618A0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85B59" w14:textId="77777777" w:rsidR="004C341F" w:rsidRPr="009D0EBF" w:rsidRDefault="004618A0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  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 </w:t>
            </w:r>
            <w:bookmarkEnd w:id="7"/>
            <w:r w:rsidRPr="009D0EBF">
              <w:rPr>
                <w:b/>
              </w:rPr>
              <w:t>], other</w:t>
            </w:r>
            <w:bookmarkStart w:id="8" w:name="tbt3f"/>
            <w:bookmarkEnd w:id="8"/>
            <w:r w:rsidR="00B73EE6">
              <w:rPr>
                <w:b/>
              </w:rPr>
              <w:t>:</w:t>
            </w:r>
            <w:r w:rsidR="00B73EE6" w:rsidRPr="00E42A3E">
              <w:t xml:space="preserve"> Technical Regulation - Local Government (Article 3.2), Conformity Assessment Procedure - Local Government (Article 7.2)</w:t>
            </w:r>
            <w:bookmarkStart w:id="9" w:name="tbt3e"/>
            <w:bookmarkEnd w:id="9"/>
            <w:r w:rsidR="00B73EE6">
              <w:rPr>
                <w:b/>
              </w:rPr>
              <w:t xml:space="preserve"> </w:t>
            </w:r>
          </w:p>
        </w:tc>
      </w:tr>
      <w:tr w:rsidR="00D644AA" w14:paraId="652C71D2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0B596" w14:textId="77777777" w:rsidR="004C341F" w:rsidRPr="009D0EBF" w:rsidRDefault="004618A0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3017A" w14:textId="77777777" w:rsidR="004C341F" w:rsidRPr="009D0EBF" w:rsidRDefault="004618A0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Appliances; Environmental protection (ICS 13.020), Test conditions and procedures in general (ICS</w:t>
            </w:r>
            <w:r w:rsidR="00B10459">
              <w:t> </w:t>
            </w:r>
            <w:r w:rsidR="004B48EF" w:rsidRPr="009D0EBF">
              <w:t>19.020), Domestic electrical appliances in general (ICS 97.030)</w:t>
            </w:r>
            <w:bookmarkStart w:id="10" w:name="sps3a"/>
            <w:bookmarkEnd w:id="10"/>
          </w:p>
        </w:tc>
      </w:tr>
      <w:tr w:rsidR="00D644AA" w14:paraId="031EFB63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77095" w14:textId="77777777" w:rsidR="004C341F" w:rsidRPr="009D0EBF" w:rsidRDefault="004618A0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70888" w14:textId="77777777" w:rsidR="004C341F" w:rsidRPr="009D0EBF" w:rsidRDefault="004618A0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New Energy Efficiency Standards (21 page(s), in English)</w:t>
            </w:r>
            <w:bookmarkStart w:id="11" w:name="sps5a"/>
            <w:bookmarkEnd w:id="11"/>
          </w:p>
        </w:tc>
      </w:tr>
      <w:tr w:rsidR="00D644AA" w14:paraId="5FA88EF6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EBE5C" w14:textId="77777777" w:rsidR="004C341F" w:rsidRPr="009D0EBF" w:rsidRDefault="004618A0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9AE83" w14:textId="77777777" w:rsidR="004C341F" w:rsidRPr="009D0EBF" w:rsidRDefault="004618A0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Amends rules to establish new energy efficiency standards and testing procedures; updates existing standards and product listing requirements.</w:t>
            </w:r>
          </w:p>
        </w:tc>
      </w:tr>
      <w:tr w:rsidR="00D644AA" w14:paraId="77A08579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1561F" w14:textId="77777777" w:rsidR="004C341F" w:rsidRPr="009D0EBF" w:rsidRDefault="004618A0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1CC89" w14:textId="77777777" w:rsidR="004C341F" w:rsidRPr="009D0EBF" w:rsidRDefault="004618A0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Prevention of deceptive practices and consumer protection; Protection of the environment</w:t>
            </w:r>
            <w:bookmarkStart w:id="12" w:name="sps7f"/>
            <w:bookmarkEnd w:id="12"/>
            <w:r w:rsidRPr="00BF5532">
              <w:t xml:space="preserve"> </w:t>
            </w:r>
          </w:p>
        </w:tc>
      </w:tr>
      <w:tr w:rsidR="00D644AA" w14:paraId="1C606476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D6DC3" w14:textId="77777777" w:rsidR="004C341F" w:rsidRPr="009D0EBF" w:rsidRDefault="004618A0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8C6F4" w14:textId="77777777" w:rsidR="004C341F" w:rsidRPr="009D0EBF" w:rsidRDefault="004618A0" w:rsidP="00EA2511">
            <w:pPr>
              <w:spacing w:before="120" w:after="120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</w:t>
            </w:r>
          </w:p>
          <w:p w14:paraId="405554CF" w14:textId="77777777" w:rsidR="004B48EF" w:rsidRPr="004B3635" w:rsidRDefault="004618A0" w:rsidP="00B10459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B3635">
              <w:t>Oregon Daily Filings 29 June 2020:</w:t>
            </w:r>
            <w:r w:rsidR="00B10459">
              <w:br/>
            </w:r>
            <w:hyperlink r:id="rId8" w:history="1">
              <w:r w:rsidRPr="00B10459">
                <w:rPr>
                  <w:color w:val="0000FF"/>
                  <w:u w:val="single"/>
                </w:rPr>
                <w:t>https://secure.sos.state.or.us/oard/viewRedlinePDF.action?filingRsn=44876</w:t>
              </w:r>
            </w:hyperlink>
          </w:p>
          <w:p w14:paraId="24A35EB2" w14:textId="50D16400" w:rsidR="004B48EF" w:rsidRPr="004B3635" w:rsidRDefault="003E289C" w:rsidP="00EA2511">
            <w:pPr>
              <w:numPr>
                <w:ilvl w:val="0"/>
                <w:numId w:val="16"/>
              </w:numPr>
              <w:spacing w:before="120" w:after="120"/>
              <w:jc w:val="left"/>
            </w:pPr>
            <w:hyperlink r:id="rId9" w:history="1">
              <w:r w:rsidR="007A32FC" w:rsidRPr="004618A0">
                <w:rPr>
                  <w:rStyle w:val="Hyperlink"/>
                </w:rPr>
                <w:t>G/TBT/N/USA/1232</w:t>
              </w:r>
            </w:hyperlink>
            <w:r w:rsidR="007A32FC" w:rsidRPr="004B3635">
              <w:t xml:space="preserve"> Proposed Rule to postpone operative date of minimum energy efficiency standards for embedded small battery chargers; Vol. 55, No. 11, Oregon Bulletin, 1 November 2016 (pages 11-12): </w:t>
            </w:r>
            <w:hyperlink r:id="rId10" w:tgtFrame="_blank" w:history="1">
              <w:hyperlink r:id="rId11" w:history="1">
                <w:r w:rsidR="007A32FC" w:rsidRPr="004B3635">
                  <w:rPr>
                    <w:color w:val="0000FF"/>
                    <w:u w:val="single"/>
                  </w:rPr>
                  <w:t>https://digital.osl.state.or.us/islandora/object/osl%3A76127</w:t>
                </w:r>
              </w:hyperlink>
            </w:hyperlink>
          </w:p>
          <w:p w14:paraId="2A748FCF" w14:textId="095CD2F2" w:rsidR="004B48EF" w:rsidRPr="004B3635" w:rsidRDefault="003E289C" w:rsidP="00EA2511">
            <w:pPr>
              <w:numPr>
                <w:ilvl w:val="0"/>
                <w:numId w:val="16"/>
              </w:numPr>
              <w:spacing w:before="120" w:after="120"/>
              <w:jc w:val="left"/>
            </w:pPr>
            <w:hyperlink r:id="rId12" w:history="1">
              <w:r w:rsidR="007A32FC" w:rsidRPr="004618A0">
                <w:rPr>
                  <w:rStyle w:val="Hyperlink"/>
                </w:rPr>
                <w:t>G/TBT/N/USA/1232/Add.1</w:t>
              </w:r>
            </w:hyperlink>
            <w:r w:rsidR="007A32FC" w:rsidRPr="004B3635">
              <w:t xml:space="preserve"> - Postponing operative date of minimum energy efficiency standards for embedded small battery chargers, Vol. 56, No. 2, Oregon Bulletin, 1</w:t>
            </w:r>
            <w:r w:rsidR="00B10459">
              <w:t> </w:t>
            </w:r>
            <w:r w:rsidR="007A32FC" w:rsidRPr="004B3635">
              <w:t xml:space="preserve">February 2017 (page 69): </w:t>
            </w:r>
            <w:hyperlink r:id="rId13" w:tgtFrame="_blank" w:history="1">
              <w:hyperlink r:id="rId14" w:history="1">
                <w:r w:rsidR="007A32FC" w:rsidRPr="004B3635">
                  <w:rPr>
                    <w:color w:val="0000FF"/>
                    <w:u w:val="single"/>
                  </w:rPr>
                  <w:t>https://digital.osl.state.or.us/islandora/object/osl%3A78749</w:t>
                </w:r>
              </w:hyperlink>
            </w:hyperlink>
          </w:p>
          <w:p w14:paraId="54BDB411" w14:textId="77777777" w:rsidR="004B48EF" w:rsidRPr="004B3635" w:rsidRDefault="004618A0" w:rsidP="00EA2511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B3635">
              <w:lastRenderedPageBreak/>
              <w:t xml:space="preserve">Oregon Department of Energy / GET INVOLVED / Energy Efficiency Standards Rulemaking: </w:t>
            </w:r>
            <w:hyperlink r:id="rId15" w:tgtFrame="_blank" w:history="1">
              <w:hyperlink r:id="rId16" w:history="1">
                <w:r w:rsidRPr="004B3635">
                  <w:rPr>
                    <w:color w:val="0000FF"/>
                    <w:u w:val="single"/>
                  </w:rPr>
                  <w:t>https://www.oregon.gov/energy/Get-Involved/Pages/EE-Standards-Rulemaking.aspx</w:t>
                </w:r>
              </w:hyperlink>
            </w:hyperlink>
          </w:p>
          <w:p w14:paraId="0CB1CF0A" w14:textId="77777777" w:rsidR="004B48EF" w:rsidRPr="004B3635" w:rsidRDefault="004618A0" w:rsidP="00B10459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4B3635">
              <w:t xml:space="preserve">Oregon Administrative Rules (OAR) 330-092-0005, -0010, -0015 through -0050 (non seq.): </w:t>
            </w:r>
            <w:hyperlink r:id="rId17" w:tgtFrame="_blank" w:history="1">
              <w:hyperlink r:id="rId18" w:history="1">
                <w:r w:rsidRPr="004B3635">
                  <w:rPr>
                    <w:color w:val="0000FF"/>
                    <w:u w:val="single"/>
                  </w:rPr>
                  <w:t>https://secure.sos.state.or.us/oard/displayDivisionRules.action?selectedDivision=1103</w:t>
                </w:r>
              </w:hyperlink>
            </w:hyperlink>
          </w:p>
        </w:tc>
      </w:tr>
      <w:tr w:rsidR="00D644AA" w14:paraId="73CA6D70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AD4B1" w14:textId="77777777" w:rsidR="004B48EF" w:rsidRPr="009D0EBF" w:rsidRDefault="004618A0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E4B44" w14:textId="77777777" w:rsidR="004B48EF" w:rsidRPr="009D0EBF" w:rsidRDefault="004618A0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3" w:name="sps10a"/>
            <w:bookmarkStart w:id="14" w:name="sps10b"/>
            <w:bookmarkEnd w:id="13"/>
            <w:r w:rsidRPr="009D0EBF">
              <w:t>To be determined</w:t>
            </w:r>
            <w:bookmarkEnd w:id="14"/>
          </w:p>
          <w:p w14:paraId="645A35AF" w14:textId="77777777" w:rsidR="004B48EF" w:rsidRPr="009D0EBF" w:rsidRDefault="004618A0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5" w:name="sps11a"/>
            <w:bookmarkStart w:id="16" w:name="sps11b"/>
            <w:bookmarkEnd w:id="15"/>
            <w:r w:rsidRPr="009D0EBF">
              <w:t>To be determined</w:t>
            </w:r>
            <w:bookmarkEnd w:id="16"/>
          </w:p>
        </w:tc>
      </w:tr>
      <w:tr w:rsidR="00D644AA" w14:paraId="04025566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54CFC" w14:textId="77777777" w:rsidR="004C341F" w:rsidRPr="009D0EBF" w:rsidRDefault="004618A0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73D96" w14:textId="77777777" w:rsidR="004C341F" w:rsidRPr="009D0EBF" w:rsidRDefault="004618A0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24 July 2020</w:t>
            </w:r>
            <w:bookmarkStart w:id="17" w:name="sps12a"/>
            <w:bookmarkEnd w:id="17"/>
          </w:p>
        </w:tc>
      </w:tr>
      <w:tr w:rsidR="00D644AA" w14:paraId="67096C6A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892DC7B" w14:textId="77777777" w:rsidR="004C341F" w:rsidRPr="009D0EBF" w:rsidRDefault="004618A0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5213DE3" w14:textId="77777777" w:rsidR="004C341F" w:rsidRPr="009D0EBF" w:rsidRDefault="004618A0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18" w:name="sps13b"/>
            <w:r w:rsidRPr="009D0EBF">
              <w:rPr>
                <w:b/>
              </w:rPr>
              <w:t xml:space="preserve"> </w:t>
            </w:r>
            <w:bookmarkEnd w:id="18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19" w:name="sps13c"/>
          </w:p>
          <w:p w14:paraId="47501A30" w14:textId="77777777" w:rsidR="003126CD" w:rsidRPr="003F5EEF" w:rsidRDefault="003E289C" w:rsidP="009C7DE5">
            <w:pPr>
              <w:keepNext/>
              <w:keepLines/>
              <w:spacing w:before="120" w:after="120"/>
              <w:rPr>
                <w:bCs/>
              </w:rPr>
            </w:pPr>
            <w:hyperlink r:id="rId19" w:history="1">
              <w:r w:rsidR="007A32FC" w:rsidRPr="003F5EEF">
                <w:rPr>
                  <w:bCs/>
                  <w:color w:val="0000FF"/>
                  <w:u w:val="single"/>
                </w:rPr>
                <w:t>https://members.wto.org/crnattachments/2020/TBT/USA/20_4093_00_e.pdf</w:t>
              </w:r>
            </w:hyperlink>
            <w:bookmarkEnd w:id="19"/>
          </w:p>
        </w:tc>
      </w:tr>
    </w:tbl>
    <w:p w14:paraId="6F911B90" w14:textId="77777777" w:rsidR="004B48EF" w:rsidRPr="009D0EBF" w:rsidRDefault="004B48EF" w:rsidP="009D0EBF"/>
    <w:sectPr w:rsidR="004B48EF" w:rsidRPr="009D0EBF" w:rsidSect="004B69C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D12A" w14:textId="77777777" w:rsidR="009E4960" w:rsidRDefault="004618A0">
      <w:r>
        <w:separator/>
      </w:r>
    </w:p>
  </w:endnote>
  <w:endnote w:type="continuationSeparator" w:id="0">
    <w:p w14:paraId="00581E0D" w14:textId="77777777" w:rsidR="009E4960" w:rsidRDefault="0046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844A" w14:textId="77777777" w:rsidR="004B69CA" w:rsidRPr="009D0EBF" w:rsidRDefault="004618A0" w:rsidP="00D90ADD">
    <w:pPr>
      <w:pStyle w:val="Footer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7596" w14:textId="77777777" w:rsidR="00D90ADD" w:rsidRPr="009D0EBF" w:rsidRDefault="004618A0" w:rsidP="00D90ADD">
    <w:pPr>
      <w:pStyle w:val="Footer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6653" w14:textId="77777777" w:rsidR="004B48EF" w:rsidRPr="009D0EBF" w:rsidRDefault="004618A0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4339" w14:textId="77777777" w:rsidR="009E4960" w:rsidRDefault="004618A0">
      <w:r>
        <w:separator/>
      </w:r>
    </w:p>
  </w:footnote>
  <w:footnote w:type="continuationSeparator" w:id="0">
    <w:p w14:paraId="317DDCA4" w14:textId="77777777" w:rsidR="009E4960" w:rsidRDefault="0046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C748" w14:textId="462615EF" w:rsidR="004B69CA" w:rsidRPr="004618A0" w:rsidRDefault="004618A0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4618A0">
      <w:rPr>
        <w:lang w:val="es-ES"/>
      </w:rPr>
      <w:t>G/TBT/N/USA/871/Re</w:t>
    </w:r>
    <w:r>
      <w:rPr>
        <w:lang w:val="es-ES"/>
      </w:rPr>
      <w:t>v.1</w:t>
    </w:r>
  </w:p>
  <w:p w14:paraId="4068EA20" w14:textId="77777777" w:rsidR="004B69CA" w:rsidRPr="004618A0" w:rsidRDefault="004B69C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13EAA6B8" w14:textId="77777777" w:rsidR="004B69CA" w:rsidRPr="004618A0" w:rsidRDefault="004618A0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4618A0">
      <w:rPr>
        <w:lang w:val="es-ES"/>
      </w:rPr>
      <w:t xml:space="preserve">- </w:t>
    </w:r>
    <w:r w:rsidRPr="009D0EBF">
      <w:fldChar w:fldCharType="begin"/>
    </w:r>
    <w:r w:rsidRPr="004618A0">
      <w:rPr>
        <w:lang w:val="es-ES"/>
      </w:rPr>
      <w:instrText xml:space="preserve"> PAGE </w:instrText>
    </w:r>
    <w:r w:rsidRPr="009D0EBF">
      <w:fldChar w:fldCharType="separate"/>
    </w:r>
    <w:r w:rsidRPr="004618A0">
      <w:rPr>
        <w:lang w:val="es-ES"/>
      </w:rPr>
      <w:t>2</w:t>
    </w:r>
    <w:r w:rsidRPr="009D0EBF">
      <w:fldChar w:fldCharType="end"/>
    </w:r>
    <w:r w:rsidRPr="004618A0">
      <w:rPr>
        <w:lang w:val="es-ES"/>
      </w:rPr>
      <w:t xml:space="preserve"> -</w:t>
    </w:r>
  </w:p>
  <w:p w14:paraId="2C0A9332" w14:textId="77777777" w:rsidR="004B69CA" w:rsidRPr="004618A0" w:rsidRDefault="004B69CA" w:rsidP="00D90ADD">
    <w:pPr>
      <w:pStyle w:val="Header"/>
      <w:tabs>
        <w:tab w:val="clear" w:pos="4513"/>
        <w:tab w:val="clear" w:pos="9027"/>
      </w:tabs>
      <w:jc w:val="cent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56E7" w14:textId="77777777" w:rsidR="00D90ADD" w:rsidRPr="00E06158" w:rsidRDefault="004618A0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0" w:name="spsSymbolHeader"/>
    <w:r w:rsidRPr="00E06158">
      <w:rPr>
        <w:lang w:val="es-ES"/>
      </w:rPr>
      <w:t>G/TBT/N/USA/871/Rev.1</w:t>
    </w:r>
    <w:bookmarkEnd w:id="20"/>
  </w:p>
  <w:p w14:paraId="5C5F7E29" w14:textId="77777777" w:rsidR="00D90ADD" w:rsidRPr="00E06158" w:rsidRDefault="00D90ADD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5677C51B" w14:textId="77777777" w:rsidR="00D90ADD" w:rsidRPr="009D0EBF" w:rsidRDefault="004618A0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4BD19152" w14:textId="77777777" w:rsidR="00D90ADD" w:rsidRPr="009D0EBF" w:rsidRDefault="00D90ADD" w:rsidP="00D90A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44AA" w14:paraId="13C802DA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C7B571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889BA7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1"/>
    <w:tr w:rsidR="00D644AA" w14:paraId="32683C8D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222CF9" w14:textId="77777777" w:rsidR="00ED54E0" w:rsidRPr="00D90ADD" w:rsidRDefault="003E289C" w:rsidP="00F10043">
          <w:pPr>
            <w:jc w:val="left"/>
          </w:pPr>
          <w:r>
            <w:rPr>
              <w:lang w:eastAsia="en-GB"/>
            </w:rPr>
            <w:pict w14:anchorId="1309CE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24589C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D644AA" w:rsidRPr="003E289C" w14:paraId="39978B55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E7CBEE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875A14" w14:textId="77777777" w:rsidR="00D90ADD" w:rsidRPr="00E06158" w:rsidRDefault="004618A0" w:rsidP="00F10043">
          <w:pPr>
            <w:jc w:val="right"/>
            <w:rPr>
              <w:b/>
              <w:szCs w:val="16"/>
              <w:lang w:val="es-ES"/>
            </w:rPr>
          </w:pPr>
          <w:bookmarkStart w:id="22" w:name="bmkSymbols"/>
          <w:r w:rsidRPr="00E06158">
            <w:rPr>
              <w:b/>
              <w:szCs w:val="16"/>
              <w:lang w:val="es-ES"/>
            </w:rPr>
            <w:t>G/TBT/N/USA/871/Rev.1</w:t>
          </w:r>
          <w:bookmarkEnd w:id="22"/>
        </w:p>
      </w:tc>
    </w:tr>
    <w:tr w:rsidR="00D644AA" w:rsidRPr="00E06158" w14:paraId="4FF5FBBC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C8FC19" w14:textId="77777777" w:rsidR="00ED54E0" w:rsidRPr="00E06158" w:rsidRDefault="00ED54E0" w:rsidP="00F10043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7BF1C0" w14:textId="6647AA2F" w:rsidR="00ED54E0" w:rsidRPr="00E06158" w:rsidRDefault="00E06158" w:rsidP="00F10043">
          <w:pPr>
            <w:jc w:val="right"/>
            <w:rPr>
              <w:szCs w:val="16"/>
              <w:lang w:val="es-ES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6"/>
              <w:lang w:val="es-ES"/>
            </w:rPr>
            <w:t>8 July 2020</w:t>
          </w:r>
        </w:p>
      </w:tc>
    </w:tr>
    <w:tr w:rsidR="00D644AA" w14:paraId="26EACE59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C742D9" w14:textId="49077818" w:rsidR="00ED54E0" w:rsidRPr="00D90ADD" w:rsidRDefault="004618A0" w:rsidP="0029715D">
          <w:pPr>
            <w:jc w:val="left"/>
            <w:rPr>
              <w:b/>
            </w:rPr>
          </w:pPr>
          <w:bookmarkStart w:id="25" w:name="bmkSerial"/>
          <w:r w:rsidRPr="009D0EBF">
            <w:rPr>
              <w:color w:val="FF0000"/>
              <w:szCs w:val="16"/>
            </w:rPr>
            <w:t>(</w:t>
          </w:r>
          <w:bookmarkStart w:id="26" w:name="spsSerialNumber"/>
          <w:bookmarkEnd w:id="26"/>
          <w:r w:rsidR="00E06158">
            <w:rPr>
              <w:color w:val="FF0000"/>
              <w:szCs w:val="16"/>
            </w:rPr>
            <w:t>20-</w:t>
          </w:r>
          <w:r w:rsidR="003E289C">
            <w:rPr>
              <w:color w:val="FF0000"/>
              <w:szCs w:val="16"/>
            </w:rPr>
            <w:t>4690</w:t>
          </w:r>
          <w:bookmarkStart w:id="27" w:name="_GoBack"/>
          <w:bookmarkEnd w:id="27"/>
          <w:r w:rsidRPr="009D0EBF">
            <w:rPr>
              <w:color w:val="FF0000"/>
              <w:szCs w:val="16"/>
            </w:rPr>
            <w:t>)</w:t>
          </w:r>
          <w:bookmarkEnd w:id="2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5C59B9" w14:textId="77777777" w:rsidR="00ED54E0" w:rsidRPr="00D90ADD" w:rsidRDefault="004618A0" w:rsidP="00F10043">
          <w:pPr>
            <w:jc w:val="right"/>
            <w:rPr>
              <w:szCs w:val="16"/>
            </w:rPr>
          </w:pPr>
          <w:bookmarkStart w:id="28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28"/>
        </w:p>
      </w:tc>
    </w:tr>
    <w:tr w:rsidR="00D644AA" w14:paraId="04B1AE4A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FAF265" w14:textId="77777777" w:rsidR="00ED54E0" w:rsidRPr="00D90ADD" w:rsidRDefault="004618A0" w:rsidP="00F10043">
          <w:pPr>
            <w:jc w:val="left"/>
            <w:rPr>
              <w:sz w:val="14"/>
              <w:szCs w:val="16"/>
            </w:rPr>
          </w:pPr>
          <w:bookmarkStart w:id="29" w:name="bmkCommittee"/>
          <w:r w:rsidRPr="009D0EBF">
            <w:rPr>
              <w:b/>
            </w:rPr>
            <w:t>Committee on Technical Barriers to Trade</w:t>
          </w:r>
          <w:bookmarkEnd w:id="2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31B9CC" w14:textId="77777777" w:rsidR="00ED54E0" w:rsidRPr="009D0EBF" w:rsidRDefault="004618A0" w:rsidP="00854DAF">
          <w:pPr>
            <w:jc w:val="right"/>
            <w:rPr>
              <w:bCs/>
              <w:szCs w:val="18"/>
            </w:rPr>
          </w:pPr>
          <w:bookmarkStart w:id="30" w:name="bmkLanguage"/>
          <w:r w:rsidRPr="009D0EBF">
            <w:rPr>
              <w:bCs/>
              <w:szCs w:val="18"/>
            </w:rPr>
            <w:t xml:space="preserve">Original:  </w:t>
          </w:r>
          <w:bookmarkStart w:id="31" w:name="spsOriginalLanguage"/>
          <w:r w:rsidR="00D90ADD" w:rsidRPr="009D0EBF">
            <w:rPr>
              <w:bCs/>
              <w:szCs w:val="18"/>
            </w:rPr>
            <w:t>English</w:t>
          </w:r>
          <w:bookmarkEnd w:id="31"/>
          <w:bookmarkEnd w:id="30"/>
        </w:p>
      </w:tc>
    </w:tr>
  </w:tbl>
  <w:p w14:paraId="2F780501" w14:textId="77777777" w:rsidR="00ED54E0" w:rsidRPr="009D0E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DAC9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126B57C" w:tentative="1">
      <w:start w:val="1"/>
      <w:numFmt w:val="lowerLetter"/>
      <w:lvlText w:val="%2."/>
      <w:lvlJc w:val="left"/>
      <w:pPr>
        <w:ind w:left="1080" w:hanging="360"/>
      </w:pPr>
    </w:lvl>
    <w:lvl w:ilvl="2" w:tplc="066EE45E" w:tentative="1">
      <w:start w:val="1"/>
      <w:numFmt w:val="lowerRoman"/>
      <w:lvlText w:val="%3."/>
      <w:lvlJc w:val="right"/>
      <w:pPr>
        <w:ind w:left="1800" w:hanging="180"/>
      </w:pPr>
    </w:lvl>
    <w:lvl w:ilvl="3" w:tplc="6BFC395E" w:tentative="1">
      <w:start w:val="1"/>
      <w:numFmt w:val="decimal"/>
      <w:lvlText w:val="%4."/>
      <w:lvlJc w:val="left"/>
      <w:pPr>
        <w:ind w:left="2520" w:hanging="360"/>
      </w:pPr>
    </w:lvl>
    <w:lvl w:ilvl="4" w:tplc="12C67746" w:tentative="1">
      <w:start w:val="1"/>
      <w:numFmt w:val="lowerLetter"/>
      <w:lvlText w:val="%5."/>
      <w:lvlJc w:val="left"/>
      <w:pPr>
        <w:ind w:left="3240" w:hanging="360"/>
      </w:pPr>
    </w:lvl>
    <w:lvl w:ilvl="5" w:tplc="545CD90C" w:tentative="1">
      <w:start w:val="1"/>
      <w:numFmt w:val="lowerRoman"/>
      <w:lvlText w:val="%6."/>
      <w:lvlJc w:val="right"/>
      <w:pPr>
        <w:ind w:left="3960" w:hanging="180"/>
      </w:pPr>
    </w:lvl>
    <w:lvl w:ilvl="6" w:tplc="32D43EF4" w:tentative="1">
      <w:start w:val="1"/>
      <w:numFmt w:val="decimal"/>
      <w:lvlText w:val="%7."/>
      <w:lvlJc w:val="left"/>
      <w:pPr>
        <w:ind w:left="4680" w:hanging="360"/>
      </w:pPr>
    </w:lvl>
    <w:lvl w:ilvl="7" w:tplc="6AC46974" w:tentative="1">
      <w:start w:val="1"/>
      <w:numFmt w:val="lowerLetter"/>
      <w:lvlText w:val="%8."/>
      <w:lvlJc w:val="left"/>
      <w:pPr>
        <w:ind w:left="5400" w:hanging="360"/>
      </w:pPr>
    </w:lvl>
    <w:lvl w:ilvl="8" w:tplc="27DCAF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C6CF8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5AB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C053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162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FEDB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2642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82B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280E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F666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ADD"/>
    <w:rsid w:val="000272F6"/>
    <w:rsid w:val="00037AC4"/>
    <w:rsid w:val="000423BF"/>
    <w:rsid w:val="00046D9E"/>
    <w:rsid w:val="000A3EFB"/>
    <w:rsid w:val="000A4945"/>
    <w:rsid w:val="000B31E1"/>
    <w:rsid w:val="00100018"/>
    <w:rsid w:val="0011356B"/>
    <w:rsid w:val="0013337F"/>
    <w:rsid w:val="00181C92"/>
    <w:rsid w:val="00182B84"/>
    <w:rsid w:val="001B468E"/>
    <w:rsid w:val="001B5654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68CF"/>
    <w:rsid w:val="002F78E9"/>
    <w:rsid w:val="003126CD"/>
    <w:rsid w:val="00353CB2"/>
    <w:rsid w:val="003572B4"/>
    <w:rsid w:val="003E289C"/>
    <w:rsid w:val="003F5EEF"/>
    <w:rsid w:val="00400D4D"/>
    <w:rsid w:val="0041081F"/>
    <w:rsid w:val="004618A0"/>
    <w:rsid w:val="00467032"/>
    <w:rsid w:val="0046754A"/>
    <w:rsid w:val="00486F72"/>
    <w:rsid w:val="004913FD"/>
    <w:rsid w:val="004B3635"/>
    <w:rsid w:val="004B48EF"/>
    <w:rsid w:val="004B69CA"/>
    <w:rsid w:val="004C341F"/>
    <w:rsid w:val="004E050B"/>
    <w:rsid w:val="004E1F98"/>
    <w:rsid w:val="004F203A"/>
    <w:rsid w:val="005336B8"/>
    <w:rsid w:val="00543B49"/>
    <w:rsid w:val="005441B3"/>
    <w:rsid w:val="00547B5F"/>
    <w:rsid w:val="005B04B9"/>
    <w:rsid w:val="005B63A3"/>
    <w:rsid w:val="005B68C7"/>
    <w:rsid w:val="005B7054"/>
    <w:rsid w:val="005C7C63"/>
    <w:rsid w:val="005D5981"/>
    <w:rsid w:val="005E3073"/>
    <w:rsid w:val="005F30CB"/>
    <w:rsid w:val="005F4259"/>
    <w:rsid w:val="00612644"/>
    <w:rsid w:val="0063410B"/>
    <w:rsid w:val="00646F7D"/>
    <w:rsid w:val="00674CCD"/>
    <w:rsid w:val="0069402C"/>
    <w:rsid w:val="006A3D8E"/>
    <w:rsid w:val="006A4935"/>
    <w:rsid w:val="006F5826"/>
    <w:rsid w:val="00700181"/>
    <w:rsid w:val="007141CF"/>
    <w:rsid w:val="0073780E"/>
    <w:rsid w:val="00745146"/>
    <w:rsid w:val="007458F7"/>
    <w:rsid w:val="00745C0F"/>
    <w:rsid w:val="007577E3"/>
    <w:rsid w:val="00760DB3"/>
    <w:rsid w:val="007640F2"/>
    <w:rsid w:val="00772BB5"/>
    <w:rsid w:val="00782291"/>
    <w:rsid w:val="007A32FC"/>
    <w:rsid w:val="007B057B"/>
    <w:rsid w:val="007B7A28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D6315"/>
    <w:rsid w:val="008E372C"/>
    <w:rsid w:val="008E74A6"/>
    <w:rsid w:val="009434D3"/>
    <w:rsid w:val="009903FC"/>
    <w:rsid w:val="009A3FA6"/>
    <w:rsid w:val="009A6F54"/>
    <w:rsid w:val="009C7DE5"/>
    <w:rsid w:val="009D0EBF"/>
    <w:rsid w:val="009D7160"/>
    <w:rsid w:val="009E4960"/>
    <w:rsid w:val="00A14E08"/>
    <w:rsid w:val="00A51EEE"/>
    <w:rsid w:val="00A6057A"/>
    <w:rsid w:val="00A74017"/>
    <w:rsid w:val="00A75DAA"/>
    <w:rsid w:val="00A83C94"/>
    <w:rsid w:val="00A97452"/>
    <w:rsid w:val="00AA332C"/>
    <w:rsid w:val="00AC27F8"/>
    <w:rsid w:val="00AC75D9"/>
    <w:rsid w:val="00AD4C72"/>
    <w:rsid w:val="00AE2AEE"/>
    <w:rsid w:val="00B00276"/>
    <w:rsid w:val="00B10459"/>
    <w:rsid w:val="00B2087B"/>
    <w:rsid w:val="00B230EC"/>
    <w:rsid w:val="00B30408"/>
    <w:rsid w:val="00B52738"/>
    <w:rsid w:val="00B56EDC"/>
    <w:rsid w:val="00B650D6"/>
    <w:rsid w:val="00B657DE"/>
    <w:rsid w:val="00B73EE6"/>
    <w:rsid w:val="00BB1F84"/>
    <w:rsid w:val="00BB2BFC"/>
    <w:rsid w:val="00BE5468"/>
    <w:rsid w:val="00BF5532"/>
    <w:rsid w:val="00C11EAC"/>
    <w:rsid w:val="00C305D7"/>
    <w:rsid w:val="00C30F2A"/>
    <w:rsid w:val="00C3606A"/>
    <w:rsid w:val="00C43456"/>
    <w:rsid w:val="00C65C0C"/>
    <w:rsid w:val="00C7247C"/>
    <w:rsid w:val="00C808FC"/>
    <w:rsid w:val="00C812EC"/>
    <w:rsid w:val="00C87936"/>
    <w:rsid w:val="00CA368D"/>
    <w:rsid w:val="00CC4BA9"/>
    <w:rsid w:val="00CD12A6"/>
    <w:rsid w:val="00CD7D97"/>
    <w:rsid w:val="00CE3EE6"/>
    <w:rsid w:val="00CE4BA1"/>
    <w:rsid w:val="00D000C7"/>
    <w:rsid w:val="00D52A9D"/>
    <w:rsid w:val="00D55AAD"/>
    <w:rsid w:val="00D644AA"/>
    <w:rsid w:val="00D747AE"/>
    <w:rsid w:val="00D90ADD"/>
    <w:rsid w:val="00D9226C"/>
    <w:rsid w:val="00DA0C04"/>
    <w:rsid w:val="00DA20BD"/>
    <w:rsid w:val="00DE50DB"/>
    <w:rsid w:val="00DF6AE1"/>
    <w:rsid w:val="00E06158"/>
    <w:rsid w:val="00E42A3E"/>
    <w:rsid w:val="00E46FD5"/>
    <w:rsid w:val="00E544BB"/>
    <w:rsid w:val="00E56545"/>
    <w:rsid w:val="00E91874"/>
    <w:rsid w:val="00EA2511"/>
    <w:rsid w:val="00EA5D4F"/>
    <w:rsid w:val="00EB6C56"/>
    <w:rsid w:val="00ED54E0"/>
    <w:rsid w:val="00EE1F8F"/>
    <w:rsid w:val="00F10043"/>
    <w:rsid w:val="00F32397"/>
    <w:rsid w:val="00F40595"/>
    <w:rsid w:val="00F4118F"/>
    <w:rsid w:val="00F4523B"/>
    <w:rsid w:val="00F636B2"/>
    <w:rsid w:val="00F66C50"/>
    <w:rsid w:val="00F72BEF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F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A32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6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os.state.or.us/oard/viewRedlinePDF.action?filingRsn=44876" TargetMode="External"/><Relationship Id="rId13" Type="http://schemas.openxmlformats.org/officeDocument/2006/relationships/hyperlink" Target="https://digital.osl.state.or.us/islandora/object/osl%3A78749" TargetMode="External"/><Relationship Id="rId18" Type="http://schemas.openxmlformats.org/officeDocument/2006/relationships/hyperlink" Target="https://secure.sos.state.or.us/oard/displayDivisionRules.action?selectedDivision=110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docs.wto.org/dol2fe/Pages/FE_Search/FE_S_S006.aspx?DataSource=Cat&amp;query=@Symbol=%22G/TBT/N/USA/1232/Add.1%22%20OR%20@Symbol=%22G/TBT/N/USA/1232/Add.1/*%22&amp;Language=English&amp;Context=ScriptedSearches&amp;languageUIChanged=true" TargetMode="External"/><Relationship Id="rId17" Type="http://schemas.openxmlformats.org/officeDocument/2006/relationships/hyperlink" Target="https://secure.sos.state.or.us/oard/displayDivisionRules.action?selectedDivision=1103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oregon.gov/energy/Get-Involved/Pages/EE-Standards-Rulemaking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osl.state.or.us/islandora/object/osl%3A76127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oregon.gov/energy/Get-Involved/Pages/EE-Standards-Rulemaking.asp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igital.osl.state.or.us/islandora/object/osl%3A76127" TargetMode="External"/><Relationship Id="rId19" Type="http://schemas.openxmlformats.org/officeDocument/2006/relationships/hyperlink" Target="https://members.wto.org/crnattachments/2020/TBT/USA/20_4093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wto.org/dol2fe/Pages/FE_Search/FE_S_S006.aspx?DataSource=Cat&amp;query=@Symbol=%22G/TBT/N/USA/1232%22%20OR%20@Symbol=%22G/TBT/N/USA/1232/*%22&amp;Language=English&amp;Context=ScriptedSearches&amp;languageUIChanged=true" TargetMode="External"/><Relationship Id="rId14" Type="http://schemas.openxmlformats.org/officeDocument/2006/relationships/hyperlink" Target="https://digital.osl.state.or.us/islandora/object/osl%3A7874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2EADB921.dotm</Template>
  <TotalTime>30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39</cp:revision>
  <dcterms:created xsi:type="dcterms:W3CDTF">2017-07-03T10:45:00Z</dcterms:created>
  <dcterms:modified xsi:type="dcterms:W3CDTF">2020-07-08T12:35:00Z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0c6391a3-d3bc-4058-a982-e2cdba7830a2</vt:lpwstr>
  </property>
  <property fmtid="{D5CDD505-2E9C-101B-9397-08002B2CF9AE}" pid="4" name="WTOCLASSIFICATION">
    <vt:lpwstr>WTO OFFICIAL</vt:lpwstr>
  </property>
</Properties>
</file>