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73811" w14:textId="77777777" w:rsidR="009239F7" w:rsidRPr="002F6A28" w:rsidRDefault="00CB212E" w:rsidP="002F6A28">
      <w:pPr>
        <w:pStyle w:val="Title"/>
        <w:rPr>
          <w:caps w:val="0"/>
          <w:kern w:val="0"/>
        </w:rPr>
      </w:pPr>
      <w:r w:rsidRPr="002F6A28">
        <w:rPr>
          <w:caps w:val="0"/>
          <w:kern w:val="0"/>
        </w:rPr>
        <w:t>NOTIFICATION</w:t>
      </w:r>
    </w:p>
    <w:p w14:paraId="15CE85BF" w14:textId="77777777" w:rsidR="009239F7" w:rsidRPr="002F6A28" w:rsidRDefault="00CB212E" w:rsidP="002F6A28">
      <w:pPr>
        <w:jc w:val="center"/>
      </w:pPr>
      <w:r w:rsidRPr="002F6A28">
        <w:t>The following notification is being circulated in accordance with Article 10.6</w:t>
      </w:r>
    </w:p>
    <w:p w14:paraId="2EEDB24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571B9" w14:paraId="058EC633" w14:textId="77777777" w:rsidTr="0069259F">
        <w:tc>
          <w:tcPr>
            <w:tcW w:w="713" w:type="dxa"/>
            <w:tcBorders>
              <w:bottom w:val="single" w:sz="6" w:space="0" w:color="auto"/>
            </w:tcBorders>
            <w:shd w:val="clear" w:color="auto" w:fill="auto"/>
          </w:tcPr>
          <w:p w14:paraId="6FDC1BC8" w14:textId="77777777" w:rsidR="00F85C99" w:rsidRPr="002F6A28" w:rsidRDefault="00CB212E" w:rsidP="002F6A28">
            <w:pPr>
              <w:spacing w:before="120" w:after="120"/>
              <w:jc w:val="left"/>
            </w:pPr>
            <w:r w:rsidRPr="002F6A28">
              <w:rPr>
                <w:b/>
              </w:rPr>
              <w:t>1.</w:t>
            </w:r>
          </w:p>
        </w:tc>
        <w:tc>
          <w:tcPr>
            <w:tcW w:w="8546" w:type="dxa"/>
            <w:tcBorders>
              <w:bottom w:val="single" w:sz="6" w:space="0" w:color="auto"/>
            </w:tcBorders>
            <w:shd w:val="clear" w:color="auto" w:fill="auto"/>
          </w:tcPr>
          <w:p w14:paraId="6A22A9CF" w14:textId="77777777" w:rsidR="00F85C99" w:rsidRPr="002F6A28" w:rsidRDefault="00CB212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Singapore</w:t>
            </w:r>
            <w:bookmarkEnd w:id="1"/>
            <w:r w:rsidRPr="002F6A28">
              <w:t xml:space="preserve"> </w:t>
            </w:r>
          </w:p>
          <w:p w14:paraId="4ED9689A" w14:textId="77777777" w:rsidR="00F85C99" w:rsidRPr="002F6A28" w:rsidRDefault="00CB212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571B9" w14:paraId="3632D4AE" w14:textId="77777777" w:rsidTr="0069259F">
        <w:tc>
          <w:tcPr>
            <w:tcW w:w="713" w:type="dxa"/>
            <w:tcBorders>
              <w:top w:val="single" w:sz="6" w:space="0" w:color="auto"/>
              <w:bottom w:val="single" w:sz="6" w:space="0" w:color="auto"/>
            </w:tcBorders>
            <w:shd w:val="clear" w:color="auto" w:fill="auto"/>
          </w:tcPr>
          <w:p w14:paraId="5156355E" w14:textId="77777777" w:rsidR="00F85C99" w:rsidRPr="002F6A28" w:rsidRDefault="00CB212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34A42BE" w14:textId="77777777" w:rsidR="00F85C99" w:rsidRPr="002F6A28" w:rsidRDefault="00CB212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Environment Agency (NEA)</w:t>
            </w:r>
            <w:bookmarkEnd w:id="5"/>
          </w:p>
          <w:p w14:paraId="02EF6CF0" w14:textId="77777777" w:rsidR="00F85C99" w:rsidRPr="002F6A28" w:rsidRDefault="00CB212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7571B9" w14:paraId="2B65D48E" w14:textId="77777777" w:rsidTr="0069259F">
        <w:tc>
          <w:tcPr>
            <w:tcW w:w="713" w:type="dxa"/>
            <w:tcBorders>
              <w:top w:val="single" w:sz="6" w:space="0" w:color="auto"/>
              <w:bottom w:val="single" w:sz="6" w:space="0" w:color="auto"/>
            </w:tcBorders>
            <w:shd w:val="clear" w:color="auto" w:fill="auto"/>
          </w:tcPr>
          <w:p w14:paraId="5715F878" w14:textId="77777777" w:rsidR="00F85C99" w:rsidRPr="002F6A28" w:rsidRDefault="00CB212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0E9FB99" w14:textId="77777777" w:rsidR="00F85C99" w:rsidRPr="0058336F" w:rsidRDefault="00CB212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571B9" w14:paraId="31AF0C52" w14:textId="77777777" w:rsidTr="0069259F">
        <w:tc>
          <w:tcPr>
            <w:tcW w:w="713" w:type="dxa"/>
            <w:tcBorders>
              <w:top w:val="single" w:sz="6" w:space="0" w:color="auto"/>
              <w:bottom w:val="single" w:sz="6" w:space="0" w:color="auto"/>
            </w:tcBorders>
            <w:shd w:val="clear" w:color="auto" w:fill="auto"/>
          </w:tcPr>
          <w:p w14:paraId="7C98195C" w14:textId="77777777" w:rsidR="00F85C99" w:rsidRPr="002F6A28" w:rsidRDefault="00CB212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211D897" w14:textId="77777777" w:rsidR="00F85C99" w:rsidRPr="002F6A28" w:rsidRDefault="00CB212E" w:rsidP="00DC100B">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w:t>
            </w:r>
            <w:r w:rsidR="00DC100B">
              <w:t> </w:t>
            </w:r>
            <w:r w:rsidR="00EE3A11" w:rsidRPr="00C379C8">
              <w:t>8415:10XX</w:t>
            </w:r>
            <w:r w:rsidR="00DC100B">
              <w:t xml:space="preserve">; </w:t>
            </w:r>
            <w:r w:rsidR="00EE3A11" w:rsidRPr="00C379C8">
              <w:t>Variable refrigerant flow (VRF) air-conditioner: a multi-split system is of variable refrigerant flow or VRF type if it has one or more outdoor units comprising a single refrigerant circuit, each of which has a set of refrigeration ports that services the network of indoor units through branch piping or distribution devices or both</w:t>
            </w:r>
            <w:bookmarkStart w:id="20" w:name="sps3a"/>
            <w:bookmarkEnd w:id="20"/>
            <w:r w:rsidR="00E83CDF">
              <w:t>.</w:t>
            </w:r>
          </w:p>
        </w:tc>
      </w:tr>
      <w:tr w:rsidR="007571B9" w14:paraId="33229851" w14:textId="77777777" w:rsidTr="0069259F">
        <w:tc>
          <w:tcPr>
            <w:tcW w:w="713" w:type="dxa"/>
            <w:tcBorders>
              <w:top w:val="single" w:sz="6" w:space="0" w:color="auto"/>
              <w:bottom w:val="single" w:sz="6" w:space="0" w:color="auto"/>
            </w:tcBorders>
            <w:shd w:val="clear" w:color="auto" w:fill="auto"/>
          </w:tcPr>
          <w:p w14:paraId="23787C2F" w14:textId="77777777" w:rsidR="00F85C99" w:rsidRPr="002F6A28" w:rsidRDefault="00CB212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040DB1C" w14:textId="77777777" w:rsidR="00F85C99" w:rsidRPr="002F6A28" w:rsidRDefault="00CB212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Energy Conservation (Prescribed Regulated Goods) Order 2021 and Energy Conservation (Regulated Goods and Registered Suppliers) Regulations 2021 - notice will be published in the Republic of Singapore's Government Gazette when adopted.</w:t>
            </w:r>
            <w:bookmarkStart w:id="22" w:name="sps5a"/>
            <w:bookmarkStart w:id="23" w:name="sps5c"/>
            <w:bookmarkStart w:id="24" w:name="sps5b"/>
            <w:bookmarkEnd w:id="22"/>
            <w:bookmarkEnd w:id="23"/>
            <w:bookmarkEnd w:id="24"/>
          </w:p>
        </w:tc>
      </w:tr>
      <w:tr w:rsidR="007571B9" w14:paraId="6F7B778E" w14:textId="77777777" w:rsidTr="0069259F">
        <w:tc>
          <w:tcPr>
            <w:tcW w:w="713" w:type="dxa"/>
            <w:tcBorders>
              <w:top w:val="single" w:sz="6" w:space="0" w:color="auto"/>
              <w:bottom w:val="single" w:sz="6" w:space="0" w:color="auto"/>
            </w:tcBorders>
            <w:shd w:val="clear" w:color="auto" w:fill="auto"/>
          </w:tcPr>
          <w:p w14:paraId="513A186B" w14:textId="77777777" w:rsidR="00F85C99" w:rsidRPr="002F6A28" w:rsidRDefault="00CB212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CC7952A" w14:textId="77777777" w:rsidR="00E83CDF" w:rsidRDefault="00CB212E" w:rsidP="002F6A28">
            <w:pPr>
              <w:spacing w:before="120" w:after="120"/>
            </w:pPr>
            <w:bookmarkStart w:id="25" w:name="X_TBT_Reg_6A"/>
            <w:r w:rsidRPr="002F6A28">
              <w:rPr>
                <w:b/>
              </w:rPr>
              <w:t>Description of content</w:t>
            </w:r>
            <w:bookmarkEnd w:id="25"/>
            <w:r w:rsidRPr="002F6A28">
              <w:rPr>
                <w:b/>
              </w:rPr>
              <w:t>:</w:t>
            </w:r>
            <w:r w:rsidR="00FE448B" w:rsidRPr="00C379C8">
              <w:t xml:space="preserve"> </w:t>
            </w:r>
          </w:p>
          <w:p w14:paraId="4FB2535C" w14:textId="77777777" w:rsidR="00F85C99" w:rsidRPr="002F6A28" w:rsidRDefault="00CB212E" w:rsidP="002F6A28">
            <w:pPr>
              <w:spacing w:before="120" w:after="120"/>
              <w:rPr>
                <w:b/>
              </w:rPr>
            </w:pPr>
            <w:r w:rsidRPr="00C379C8">
              <w:t>NEA introduced the Mandatory Energy Labelling Scheme (MELS) and Minimum Energy Performance Standards (MEPS) in 2008 and 2011 respectively.</w:t>
            </w:r>
          </w:p>
          <w:p w14:paraId="0734C7DE" w14:textId="77777777" w:rsidR="00FE448B" w:rsidRPr="00C379C8" w:rsidRDefault="00CB212E" w:rsidP="002F6A28">
            <w:pPr>
              <w:spacing w:after="120"/>
            </w:pPr>
            <w:r w:rsidRPr="00C379C8">
              <w:t>The existing Energy Conservation (Prescribed Regulated Goods) Order 2017 and the Energy Conservation (Regulated Goods and Registered Suppliers) Regulations 2017 will be amended to introduce MELS and MEPS for three-phase VRF air-conditioners.</w:t>
            </w:r>
          </w:p>
          <w:p w14:paraId="0EE44227" w14:textId="77777777" w:rsidR="00FE448B" w:rsidRPr="00C379C8" w:rsidRDefault="00CB212E" w:rsidP="002F6A28">
            <w:pPr>
              <w:spacing w:after="120"/>
            </w:pPr>
            <w:r w:rsidRPr="00C379C8">
              <w:t>Following the entry into force of this measure on 1 April 2021, all regulated three-phase VRF air-conditioner base units, to be supplied or for sale in Singapore must:</w:t>
            </w:r>
          </w:p>
          <w:p w14:paraId="65CA95FA" w14:textId="77777777" w:rsidR="00FE448B" w:rsidRPr="00C379C8" w:rsidRDefault="00CB212E" w:rsidP="002F6A28">
            <w:pPr>
              <w:numPr>
                <w:ilvl w:val="0"/>
                <w:numId w:val="16"/>
              </w:numPr>
              <w:spacing w:before="120" w:after="120"/>
              <w:jc w:val="left"/>
            </w:pPr>
            <w:r w:rsidRPr="00C379C8">
              <w:t>be registered;</w:t>
            </w:r>
          </w:p>
          <w:p w14:paraId="27E8806C" w14:textId="77777777" w:rsidR="00FE448B" w:rsidRPr="00C379C8" w:rsidRDefault="00CB212E" w:rsidP="002F6A28">
            <w:pPr>
              <w:numPr>
                <w:ilvl w:val="0"/>
                <w:numId w:val="16"/>
              </w:numPr>
              <w:spacing w:before="120" w:after="120"/>
              <w:jc w:val="left"/>
            </w:pPr>
            <w:r w:rsidRPr="00C379C8">
              <w:t>be labelled with an Energy Label, and</w:t>
            </w:r>
          </w:p>
          <w:p w14:paraId="1D937897" w14:textId="77777777" w:rsidR="00E83CDF" w:rsidRDefault="00CB212E" w:rsidP="00E83CDF">
            <w:pPr>
              <w:numPr>
                <w:ilvl w:val="0"/>
                <w:numId w:val="16"/>
              </w:numPr>
              <w:spacing w:before="120" w:after="120"/>
              <w:jc w:val="left"/>
            </w:pPr>
            <w:r w:rsidRPr="00C379C8">
              <w:t>meet MEPS requirements as shown below</w:t>
            </w:r>
            <w:r>
              <w:t>:</w:t>
            </w:r>
          </w:p>
          <w:tbl>
            <w:tblPr>
              <w:tblStyle w:val="WTOTable2"/>
              <w:tblW w:w="0" w:type="auto"/>
              <w:tblBorders>
                <w:left w:val="single" w:sz="4" w:space="0" w:color="auto"/>
                <w:right w:val="single" w:sz="4" w:space="0" w:color="auto"/>
              </w:tblBorders>
              <w:tblLayout w:type="fixed"/>
              <w:tblLook w:val="04A0" w:firstRow="1" w:lastRow="0" w:firstColumn="1" w:lastColumn="0" w:noHBand="0" w:noVBand="1"/>
            </w:tblPr>
            <w:tblGrid>
              <w:gridCol w:w="8017"/>
            </w:tblGrid>
            <w:tr w:rsidR="007571B9" w14:paraId="5A8833D8" w14:textId="77777777" w:rsidTr="007571B9">
              <w:trPr>
                <w:cnfStyle w:val="100000000000" w:firstRow="1" w:lastRow="0" w:firstColumn="0" w:lastColumn="0" w:oddVBand="0" w:evenVBand="0" w:oddHBand="0" w:evenHBand="0" w:firstRowFirstColumn="0" w:firstRowLastColumn="0" w:lastRowFirstColumn="0" w:lastRowLastColumn="0"/>
                <w:cantSplit/>
              </w:trPr>
              <w:tc>
                <w:tcPr>
                  <w:tcW w:w="801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D860C07" w14:textId="77777777" w:rsidR="00FE448B" w:rsidRPr="00C379C8" w:rsidRDefault="00CB212E" w:rsidP="00DF5C95">
                  <w:pPr>
                    <w:keepNext/>
                    <w:keepLines/>
                    <w:spacing w:before="20" w:after="20"/>
                    <w:jc w:val="center"/>
                  </w:pPr>
                  <w:r w:rsidRPr="00C379C8">
                    <w:t>MEPS Requirement for Three-phase VRF air-conditioner base units</w:t>
                  </w:r>
                </w:p>
              </w:tc>
            </w:tr>
            <w:tr w:rsidR="007571B9" w14:paraId="516B0F47" w14:textId="77777777" w:rsidTr="007571B9">
              <w:trPr>
                <w:cantSplit/>
              </w:trPr>
              <w:tc>
                <w:tcPr>
                  <w:tcW w:w="8017" w:type="dxa"/>
                  <w:vAlign w:val="center"/>
                </w:tcPr>
                <w:p w14:paraId="3639D45D" w14:textId="77777777" w:rsidR="00FE448B" w:rsidRPr="00C379C8" w:rsidRDefault="00CB212E" w:rsidP="00DF5C95">
                  <w:pPr>
                    <w:keepNext/>
                    <w:keepLines/>
                    <w:spacing w:before="60"/>
                  </w:pPr>
                  <w:r w:rsidRPr="00C379C8">
                    <w:t>Integrated Energy Efficiency Ratio (IEER) ≥ 4.35</w:t>
                  </w:r>
                </w:p>
                <w:p w14:paraId="6394C707" w14:textId="77777777" w:rsidR="00FE448B" w:rsidRPr="00C379C8" w:rsidRDefault="00CB212E" w:rsidP="00E83CDF">
                  <w:pPr>
                    <w:keepNext/>
                    <w:keepLines/>
                  </w:pPr>
                  <w:r w:rsidRPr="00C379C8">
                    <w:t>where</w:t>
                  </w:r>
                </w:p>
                <w:p w14:paraId="5DA4502D" w14:textId="77777777" w:rsidR="00FE448B" w:rsidRPr="00C379C8" w:rsidRDefault="00CB212E" w:rsidP="00E83CDF">
                  <w:pPr>
                    <w:keepNext/>
                    <w:keepLines/>
                  </w:pPr>
                  <w:r w:rsidRPr="00C379C8">
                    <w:t>IEER = (0.020*COP</w:t>
                  </w:r>
                  <w:r w:rsidRPr="00C379C8">
                    <w:rPr>
                      <w:vertAlign w:val="subscript"/>
                    </w:rPr>
                    <w:t>100%</w:t>
                  </w:r>
                  <w:r w:rsidRPr="00C379C8">
                    <w:t>) + (0.617*COP</w:t>
                  </w:r>
                  <w:r w:rsidRPr="00C379C8">
                    <w:rPr>
                      <w:vertAlign w:val="subscript"/>
                    </w:rPr>
                    <w:t>75%</w:t>
                  </w:r>
                  <w:r w:rsidRPr="00C379C8">
                    <w:t>) + (0.238*COP</w:t>
                  </w:r>
                  <w:r w:rsidRPr="00C379C8">
                    <w:rPr>
                      <w:vertAlign w:val="subscript"/>
                    </w:rPr>
                    <w:t>50%</w:t>
                  </w:r>
                  <w:r w:rsidRPr="00C379C8">
                    <w:t>) + (0.125*COP</w:t>
                  </w:r>
                  <w:r w:rsidRPr="00C379C8">
                    <w:rPr>
                      <w:vertAlign w:val="subscript"/>
                    </w:rPr>
                    <w:t>25%</w:t>
                  </w:r>
                  <w:r w:rsidRPr="00C379C8">
                    <w:t>)</w:t>
                  </w:r>
                </w:p>
                <w:p w14:paraId="03A4B920" w14:textId="77777777" w:rsidR="00FE448B" w:rsidRPr="00C379C8" w:rsidRDefault="00CB212E" w:rsidP="00E83CDF">
                  <w:pPr>
                    <w:keepNext/>
                    <w:keepLines/>
                  </w:pPr>
                  <w:r w:rsidRPr="00C379C8">
                    <w:t>and</w:t>
                  </w:r>
                </w:p>
                <w:p w14:paraId="615EADE1" w14:textId="77777777" w:rsidR="00FE448B" w:rsidRPr="00DC100B" w:rsidRDefault="00CB212E" w:rsidP="00E83CDF">
                  <w:pPr>
                    <w:keepNext/>
                    <w:keepLines/>
                    <w:rPr>
                      <w:u w:val="single"/>
                    </w:rPr>
                  </w:pPr>
                  <w:r w:rsidRPr="00C379C8">
                    <w:t xml:space="preserve">Coefficient of Performance </w:t>
                  </w:r>
                  <w:r w:rsidRPr="00C379C8">
                    <w:rPr>
                      <w:vertAlign w:val="subscript"/>
                    </w:rPr>
                    <w:t xml:space="preserve">x% </w:t>
                  </w:r>
                  <w:r w:rsidRPr="00C379C8">
                    <w:t xml:space="preserve">(COP) = </w:t>
                  </w:r>
                  <w:r w:rsidRPr="00DC100B">
                    <w:rPr>
                      <w:u w:val="single"/>
                    </w:rPr>
                    <w:t>Total Cooling Capacity (kW)</w:t>
                  </w:r>
                </w:p>
                <w:p w14:paraId="084185DB" w14:textId="77777777" w:rsidR="00FE448B" w:rsidRPr="00C379C8" w:rsidRDefault="00CB212E" w:rsidP="00E83CDF">
                  <w:pPr>
                    <w:keepNext/>
                    <w:keepLines/>
                  </w:pPr>
                  <w:r>
                    <w:t xml:space="preserve">                                                        </w:t>
                  </w:r>
                  <w:r w:rsidR="00CF4F1D" w:rsidRPr="00C379C8">
                    <w:t>Effective Power input (kW)</w:t>
                  </w:r>
                </w:p>
                <w:p w14:paraId="54B8D25D" w14:textId="77777777" w:rsidR="00FE448B" w:rsidRPr="00C379C8" w:rsidRDefault="00CB212E" w:rsidP="00DF5C95">
                  <w:pPr>
                    <w:keepNext/>
                    <w:keepLines/>
                    <w:spacing w:after="60"/>
                  </w:pPr>
                  <w:r w:rsidRPr="00C379C8">
                    <w:t>x% refers respective cooling capacity loading</w:t>
                  </w:r>
                </w:p>
              </w:tc>
            </w:tr>
          </w:tbl>
          <w:p w14:paraId="1335FA4D" w14:textId="77777777" w:rsidR="00FE448B" w:rsidRPr="00C379C8" w:rsidRDefault="00CB212E" w:rsidP="00E83CDF">
            <w:pPr>
              <w:spacing w:before="120" w:after="120"/>
            </w:pPr>
            <w:r w:rsidRPr="00C379C8">
              <w:lastRenderedPageBreak/>
              <w:t>Regulated three-phase VRF air-conditioners are to be tested according to the following standards and conditions to determine their energy performance:</w:t>
            </w:r>
          </w:p>
          <w:p w14:paraId="18D017D8" w14:textId="77777777" w:rsidR="00FE448B" w:rsidRPr="00C379C8" w:rsidRDefault="00CB212E" w:rsidP="002F6A28">
            <w:pPr>
              <w:numPr>
                <w:ilvl w:val="0"/>
                <w:numId w:val="17"/>
              </w:numPr>
              <w:spacing w:before="120" w:after="120"/>
              <w:jc w:val="left"/>
            </w:pPr>
            <w:r w:rsidRPr="00C379C8">
              <w:t>ISO 15042: Multiple split-system air conditioners and air to air heat pumps – testing and rating for performance (</w:t>
            </w:r>
            <w:hyperlink r:id="rId7" w:history="1">
              <w:r w:rsidRPr="00C379C8">
                <w:rPr>
                  <w:color w:val="0000FF"/>
                  <w:u w:val="single"/>
                </w:rPr>
                <w:t>https://www.iso.org/standard/63408.html</w:t>
              </w:r>
            </w:hyperlink>
            <w:r w:rsidRPr="00C379C8">
              <w:t>)</w:t>
            </w:r>
          </w:p>
          <w:p w14:paraId="022F71F8" w14:textId="77777777" w:rsidR="00FE448B" w:rsidRPr="00C379C8" w:rsidRDefault="00CB212E" w:rsidP="002F6A28">
            <w:pPr>
              <w:numPr>
                <w:ilvl w:val="0"/>
                <w:numId w:val="17"/>
              </w:numPr>
              <w:spacing w:before="120" w:after="120"/>
              <w:jc w:val="left"/>
            </w:pPr>
            <w:r w:rsidRPr="00C379C8">
              <w:t>T1: Standard cooling capacity rating conditions for moderate climates</w:t>
            </w:r>
          </w:p>
          <w:p w14:paraId="7133E8EB" w14:textId="77777777" w:rsidR="00FE448B" w:rsidRPr="00C379C8" w:rsidRDefault="00CB212E" w:rsidP="002F6A28">
            <w:pPr>
              <w:numPr>
                <w:ilvl w:val="0"/>
                <w:numId w:val="17"/>
              </w:numPr>
              <w:spacing w:before="120" w:after="120"/>
              <w:jc w:val="left"/>
            </w:pPr>
            <w:r w:rsidRPr="00C379C8">
              <w:t>Cassette type indoor units and at least 2 units shall be used during test</w:t>
            </w:r>
          </w:p>
        </w:tc>
      </w:tr>
      <w:tr w:rsidR="007571B9" w14:paraId="75A2E4D9" w14:textId="77777777" w:rsidTr="0069259F">
        <w:tc>
          <w:tcPr>
            <w:tcW w:w="713" w:type="dxa"/>
            <w:tcBorders>
              <w:top w:val="single" w:sz="6" w:space="0" w:color="auto"/>
              <w:bottom w:val="single" w:sz="6" w:space="0" w:color="auto"/>
            </w:tcBorders>
            <w:shd w:val="clear" w:color="auto" w:fill="auto"/>
          </w:tcPr>
          <w:p w14:paraId="6EA680FD" w14:textId="77777777" w:rsidR="00F85C99" w:rsidRPr="002F6A28" w:rsidRDefault="00CB212E"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4AF543D" w14:textId="77777777" w:rsidR="00AC6FD8" w:rsidRDefault="00CB212E"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p>
          <w:p w14:paraId="553F520B" w14:textId="77777777" w:rsidR="00AC6FD8" w:rsidRDefault="00CB212E" w:rsidP="002F6A28">
            <w:pPr>
              <w:spacing w:before="120" w:after="120"/>
            </w:pPr>
            <w:r w:rsidRPr="00C379C8">
              <w:t xml:space="preserve">Objective: For the purposes of environmental protection and conservation. </w:t>
            </w:r>
          </w:p>
          <w:p w14:paraId="793B5E70" w14:textId="77777777" w:rsidR="00F85C99" w:rsidRPr="002F6A28" w:rsidRDefault="00CB212E" w:rsidP="002F6A28">
            <w:pPr>
              <w:spacing w:before="120" w:after="120"/>
              <w:rPr>
                <w:b/>
              </w:rPr>
            </w:pPr>
            <w:r w:rsidRPr="00C379C8">
              <w:t>Rationale: Space cooling accounts for a high proportion of electricity consumption in households and buildings. The introduction of MEPS for three-phase VRF air-conditioners will reduce energy consumption and result in lower emissions of greenhouse gases from space cooling. Energy labelling (MELS) will help users select more energy efficient models, reap lifecycle cost savings and contribute to the efforts to lower emission of greenhouse gases.; Protection of the environment</w:t>
            </w:r>
            <w:bookmarkStart w:id="27" w:name="sps7f"/>
            <w:bookmarkEnd w:id="27"/>
          </w:p>
        </w:tc>
      </w:tr>
      <w:tr w:rsidR="007571B9" w14:paraId="11DB85FD" w14:textId="77777777" w:rsidTr="0069259F">
        <w:tc>
          <w:tcPr>
            <w:tcW w:w="713" w:type="dxa"/>
            <w:tcBorders>
              <w:top w:val="single" w:sz="6" w:space="0" w:color="auto"/>
              <w:bottom w:val="single" w:sz="6" w:space="0" w:color="auto"/>
            </w:tcBorders>
            <w:shd w:val="clear" w:color="auto" w:fill="auto"/>
          </w:tcPr>
          <w:p w14:paraId="053243E9" w14:textId="77777777" w:rsidR="00F85C99" w:rsidRPr="002F6A28" w:rsidRDefault="00CB212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463E47C" w14:textId="77777777" w:rsidR="00072B36" w:rsidRPr="002F6A28" w:rsidRDefault="00CB212E"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74154A5" w14:textId="77777777" w:rsidR="00C42530" w:rsidRPr="002F6A28" w:rsidRDefault="00CB212E" w:rsidP="009E75ED">
            <w:pPr>
              <w:numPr>
                <w:ilvl w:val="0"/>
                <w:numId w:val="18"/>
              </w:numPr>
              <w:spacing w:before="120" w:after="120"/>
              <w:jc w:val="left"/>
              <w:rPr>
                <w:bCs/>
              </w:rPr>
            </w:pPr>
            <w:r w:rsidRPr="002F6A28">
              <w:rPr>
                <w:bCs/>
              </w:rPr>
              <w:t>Energy Conservation Act</w:t>
            </w:r>
          </w:p>
          <w:p w14:paraId="6059117C" w14:textId="77777777" w:rsidR="00C42530" w:rsidRPr="002F6A28" w:rsidRDefault="00CB212E" w:rsidP="009E75ED">
            <w:pPr>
              <w:numPr>
                <w:ilvl w:val="0"/>
                <w:numId w:val="18"/>
              </w:numPr>
              <w:spacing w:before="120" w:after="120"/>
              <w:jc w:val="left"/>
              <w:rPr>
                <w:bCs/>
              </w:rPr>
            </w:pPr>
            <w:r w:rsidRPr="002F6A28">
              <w:rPr>
                <w:bCs/>
              </w:rPr>
              <w:t>Energy Conservation (Prescribed Regulated Goods) Order 2017</w:t>
            </w:r>
          </w:p>
          <w:p w14:paraId="5400B031" w14:textId="77777777" w:rsidR="00C42530" w:rsidRPr="002F6A28" w:rsidRDefault="00CB212E" w:rsidP="009E75ED">
            <w:pPr>
              <w:numPr>
                <w:ilvl w:val="0"/>
                <w:numId w:val="18"/>
              </w:numPr>
              <w:spacing w:before="120" w:after="120"/>
              <w:jc w:val="left"/>
              <w:rPr>
                <w:bCs/>
              </w:rPr>
            </w:pPr>
            <w:r w:rsidRPr="002F6A28">
              <w:rPr>
                <w:bCs/>
              </w:rPr>
              <w:t>Energy Conservation (Regulated Goods and Registered Suppliers) Regulations 2017</w:t>
            </w:r>
          </w:p>
          <w:p w14:paraId="39742217" w14:textId="77777777" w:rsidR="00C42530" w:rsidRPr="002F6A28" w:rsidRDefault="00CB212E" w:rsidP="009E75ED">
            <w:pPr>
              <w:numPr>
                <w:ilvl w:val="0"/>
                <w:numId w:val="18"/>
              </w:numPr>
              <w:spacing w:before="120" w:after="120"/>
              <w:jc w:val="left"/>
              <w:rPr>
                <w:bCs/>
              </w:rPr>
            </w:pPr>
            <w:r w:rsidRPr="002F6A28">
              <w:rPr>
                <w:bCs/>
              </w:rPr>
              <w:t>Energy Conservation (Composition of Offences) Regulations 2013</w:t>
            </w:r>
          </w:p>
          <w:p w14:paraId="374CA17A" w14:textId="77777777" w:rsidR="00C42530" w:rsidRPr="002F6A28" w:rsidRDefault="00CB212E" w:rsidP="009E75ED">
            <w:pPr>
              <w:spacing w:after="120"/>
              <w:rPr>
                <w:bCs/>
              </w:rPr>
            </w:pPr>
            <w:r w:rsidRPr="002F6A28">
              <w:rPr>
                <w:bCs/>
              </w:rPr>
              <w:t xml:space="preserve">These four documents are available online at </w:t>
            </w:r>
            <w:hyperlink r:id="rId8" w:history="1">
              <w:r w:rsidRPr="002F6A28">
                <w:rPr>
                  <w:bCs/>
                  <w:color w:val="0000FF"/>
                  <w:u w:val="single"/>
                </w:rPr>
                <w:t>https://sso.agc.gov.sg/</w:t>
              </w:r>
            </w:hyperlink>
          </w:p>
        </w:tc>
      </w:tr>
      <w:tr w:rsidR="007571B9" w14:paraId="30301230" w14:textId="77777777" w:rsidTr="00AE6CC8">
        <w:trPr>
          <w:cantSplit/>
        </w:trPr>
        <w:tc>
          <w:tcPr>
            <w:tcW w:w="713" w:type="dxa"/>
            <w:tcBorders>
              <w:top w:val="single" w:sz="6" w:space="0" w:color="auto"/>
              <w:bottom w:val="single" w:sz="6" w:space="0" w:color="auto"/>
            </w:tcBorders>
            <w:shd w:val="clear" w:color="auto" w:fill="auto"/>
          </w:tcPr>
          <w:p w14:paraId="2DAFE505" w14:textId="77777777" w:rsidR="00EE3A11" w:rsidRPr="002F6A28" w:rsidRDefault="00CB212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FF1CDCD" w14:textId="77777777" w:rsidR="00EE3A11" w:rsidRPr="002F6A28" w:rsidRDefault="00CB212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Notice will be published prior to the date of entry into force</w:t>
            </w:r>
            <w:bookmarkEnd w:id="31"/>
          </w:p>
          <w:p w14:paraId="0A711B46" w14:textId="77777777" w:rsidR="00EE3A11" w:rsidRPr="002F6A28" w:rsidRDefault="00CB212E" w:rsidP="008953C4">
            <w:pPr>
              <w:spacing w:after="120"/>
            </w:pPr>
            <w:bookmarkStart w:id="32" w:name="X_TBT_Reg_9B"/>
            <w:r w:rsidRPr="002F6A28">
              <w:rPr>
                <w:b/>
              </w:rPr>
              <w:t>Proposed date of entry into force</w:t>
            </w:r>
            <w:bookmarkEnd w:id="32"/>
            <w:r w:rsidRPr="002F6A28">
              <w:rPr>
                <w:b/>
              </w:rPr>
              <w:t>:</w:t>
            </w:r>
            <w:r w:rsidRPr="00C379C8">
              <w:t xml:space="preserve"> 1 April 2021</w:t>
            </w:r>
            <w:bookmarkStart w:id="33" w:name="sps11a"/>
            <w:bookmarkStart w:id="34" w:name="sps11b"/>
            <w:bookmarkEnd w:id="33"/>
            <w:bookmarkEnd w:id="34"/>
          </w:p>
        </w:tc>
      </w:tr>
      <w:tr w:rsidR="007571B9" w14:paraId="37FEEC9B" w14:textId="77777777" w:rsidTr="0069259F">
        <w:tc>
          <w:tcPr>
            <w:tcW w:w="713" w:type="dxa"/>
            <w:tcBorders>
              <w:top w:val="single" w:sz="6" w:space="0" w:color="auto"/>
              <w:bottom w:val="single" w:sz="6" w:space="0" w:color="auto"/>
            </w:tcBorders>
            <w:shd w:val="clear" w:color="auto" w:fill="auto"/>
          </w:tcPr>
          <w:p w14:paraId="3F369966" w14:textId="77777777" w:rsidR="00F85C99" w:rsidRPr="002F6A28" w:rsidRDefault="00CB212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CA7AF5A" w14:textId="77777777" w:rsidR="00F85C99" w:rsidRPr="002F6A28" w:rsidRDefault="00CB212E"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571B9" w14:paraId="04597C01" w14:textId="77777777" w:rsidTr="0069259F">
        <w:tc>
          <w:tcPr>
            <w:tcW w:w="713" w:type="dxa"/>
            <w:tcBorders>
              <w:top w:val="single" w:sz="6" w:space="0" w:color="auto"/>
            </w:tcBorders>
            <w:shd w:val="clear" w:color="auto" w:fill="auto"/>
          </w:tcPr>
          <w:p w14:paraId="49C7D924" w14:textId="77777777" w:rsidR="00F85C99" w:rsidRPr="002F6A28" w:rsidRDefault="00CB212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2E203F6" w14:textId="77777777" w:rsidR="00F85C99" w:rsidRPr="002F6A28" w:rsidRDefault="00CB212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3BEAB98" w14:textId="77777777" w:rsidR="00DC100B" w:rsidRDefault="00CB212E" w:rsidP="00B16145">
            <w:pPr>
              <w:keepNext/>
              <w:keepLines/>
              <w:spacing w:before="120" w:after="120"/>
              <w:jc w:val="left"/>
              <w:rPr>
                <w:color w:val="0000FF"/>
                <w:u w:val="single"/>
              </w:rPr>
            </w:pPr>
            <w:r w:rsidRPr="002F6A28">
              <w:t>Mr Ng Pei Chen</w:t>
            </w:r>
            <w:r w:rsidRPr="002F6A28">
              <w:br/>
              <w:t>Manager, Resource Conservation Department</w:t>
            </w:r>
            <w:r w:rsidRPr="002F6A28">
              <w:br/>
              <w:t>40 Scotts Road, #19-00 Environment Building</w:t>
            </w:r>
            <w:r w:rsidRPr="002F6A28">
              <w:br/>
              <w:t>Singapore 228231</w:t>
            </w:r>
            <w:r w:rsidRPr="002F6A28">
              <w:br/>
              <w:t>Tel.: (65) 6731-9113 (DID)</w:t>
            </w:r>
            <w:r w:rsidRPr="002F6A28">
              <w:br/>
              <w:t>Fax: (65) 6235-2611</w:t>
            </w:r>
            <w:r w:rsidRPr="002F6A28">
              <w:br/>
              <w:t xml:space="preserve">Email: </w:t>
            </w:r>
            <w:hyperlink r:id="rId9" w:history="1">
              <w:r w:rsidRPr="002F6A28">
                <w:rPr>
                  <w:color w:val="0000FF"/>
                  <w:u w:val="single"/>
                </w:rPr>
                <w:t>ng_pei_chen@nea.gov.sg</w:t>
              </w:r>
            </w:hyperlink>
          </w:p>
          <w:p w14:paraId="44C994AD" w14:textId="77777777" w:rsidR="00C42530" w:rsidRPr="002F6A28" w:rsidRDefault="00CB212E" w:rsidP="00B16145">
            <w:pPr>
              <w:keepNext/>
              <w:keepLines/>
              <w:spacing w:before="120" w:after="120"/>
              <w:jc w:val="left"/>
            </w:pPr>
            <w:r w:rsidRPr="002F6A28">
              <w:t>Mr Tan Kim Hui</w:t>
            </w:r>
            <w:r w:rsidRPr="002F6A28">
              <w:br/>
              <w:t>Engineer, Resource Conservation Department</w:t>
            </w:r>
            <w:r w:rsidRPr="002F6A28">
              <w:br/>
              <w:t>40 Scotts Road, #19-00 Environment Building</w:t>
            </w:r>
            <w:r w:rsidRPr="002F6A28">
              <w:br/>
              <w:t>Singapore 228231</w:t>
            </w:r>
            <w:r w:rsidRPr="002F6A28">
              <w:br/>
              <w:t>Tel.: (65) 6731-9799 (DID)</w:t>
            </w:r>
            <w:r w:rsidRPr="002F6A28">
              <w:br/>
              <w:t>Fax: (65) 6235-2611</w:t>
            </w:r>
            <w:r w:rsidRPr="002F6A28">
              <w:br/>
              <w:t xml:space="preserve">Email: </w:t>
            </w:r>
            <w:hyperlink r:id="rId10" w:history="1">
              <w:r w:rsidRPr="002F6A28">
                <w:rPr>
                  <w:color w:val="0000FF"/>
                  <w:u w:val="single"/>
                </w:rPr>
                <w:t>tan_kim_hui@nea.gov.sg</w:t>
              </w:r>
            </w:hyperlink>
            <w:bookmarkEnd w:id="40"/>
          </w:p>
        </w:tc>
      </w:tr>
    </w:tbl>
    <w:p w14:paraId="77F6ECF4"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9C55C" w14:textId="77777777" w:rsidR="00804F74" w:rsidRDefault="00CB212E">
      <w:r>
        <w:separator/>
      </w:r>
    </w:p>
  </w:endnote>
  <w:endnote w:type="continuationSeparator" w:id="0">
    <w:p w14:paraId="5FD5CFB8" w14:textId="77777777" w:rsidR="00804F74" w:rsidRDefault="00CB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3168" w14:textId="77777777" w:rsidR="009239F7" w:rsidRPr="002F6A28" w:rsidRDefault="00CB212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1C50" w14:textId="77777777" w:rsidR="009239F7" w:rsidRPr="002F6A28" w:rsidRDefault="00CB212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BB31" w14:textId="77777777" w:rsidR="00EE3A11" w:rsidRPr="002F6A28" w:rsidRDefault="00CB212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D4E7E" w14:textId="77777777" w:rsidR="00804F74" w:rsidRDefault="00CB212E">
      <w:r>
        <w:separator/>
      </w:r>
    </w:p>
  </w:footnote>
  <w:footnote w:type="continuationSeparator" w:id="0">
    <w:p w14:paraId="4F1953EF" w14:textId="77777777" w:rsidR="00804F74" w:rsidRDefault="00CB2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0E82" w14:textId="77777777" w:rsidR="009239F7" w:rsidRPr="002F6A28" w:rsidRDefault="00CB212E" w:rsidP="009239F7">
    <w:pPr>
      <w:pStyle w:val="Header"/>
      <w:pBdr>
        <w:bottom w:val="single" w:sz="4" w:space="1" w:color="auto"/>
      </w:pBdr>
      <w:tabs>
        <w:tab w:val="clear" w:pos="4513"/>
        <w:tab w:val="clear" w:pos="9027"/>
      </w:tabs>
      <w:jc w:val="center"/>
    </w:pPr>
    <w:r w:rsidRPr="002F6A28">
      <w:t>tbtSymbol</w:t>
    </w:r>
  </w:p>
  <w:p w14:paraId="2BB84C7F" w14:textId="77777777" w:rsidR="009239F7" w:rsidRPr="002F6A28" w:rsidRDefault="009239F7" w:rsidP="009239F7">
    <w:pPr>
      <w:pStyle w:val="Header"/>
      <w:pBdr>
        <w:bottom w:val="single" w:sz="4" w:space="1" w:color="auto"/>
      </w:pBdr>
      <w:tabs>
        <w:tab w:val="clear" w:pos="4513"/>
        <w:tab w:val="clear" w:pos="9027"/>
      </w:tabs>
      <w:jc w:val="center"/>
    </w:pPr>
  </w:p>
  <w:p w14:paraId="585B719D" w14:textId="77777777" w:rsidR="009239F7" w:rsidRPr="002F6A28" w:rsidRDefault="00CB212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7227DD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4C76" w14:textId="77777777" w:rsidR="009239F7" w:rsidRPr="002F6A28" w:rsidRDefault="00CB212E" w:rsidP="009239F7">
    <w:pPr>
      <w:pStyle w:val="Header"/>
      <w:pBdr>
        <w:bottom w:val="single" w:sz="4" w:space="1" w:color="auto"/>
      </w:pBdr>
      <w:tabs>
        <w:tab w:val="clear" w:pos="4513"/>
        <w:tab w:val="clear" w:pos="9027"/>
      </w:tabs>
      <w:jc w:val="center"/>
    </w:pPr>
    <w:bookmarkStart w:id="41" w:name="spsSymbolHeader"/>
    <w:r w:rsidRPr="002F6A28">
      <w:t>G/TBT/N/SGP/54</w:t>
    </w:r>
    <w:bookmarkEnd w:id="41"/>
  </w:p>
  <w:p w14:paraId="6DCF1C29" w14:textId="77777777" w:rsidR="009239F7" w:rsidRPr="002F6A28" w:rsidRDefault="009239F7" w:rsidP="009239F7">
    <w:pPr>
      <w:pStyle w:val="Header"/>
      <w:pBdr>
        <w:bottom w:val="single" w:sz="4" w:space="1" w:color="auto"/>
      </w:pBdr>
      <w:tabs>
        <w:tab w:val="clear" w:pos="4513"/>
        <w:tab w:val="clear" w:pos="9027"/>
      </w:tabs>
      <w:jc w:val="center"/>
    </w:pPr>
  </w:p>
  <w:p w14:paraId="3D78542B" w14:textId="77777777" w:rsidR="009239F7" w:rsidRPr="002F6A28" w:rsidRDefault="00CB212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C41D87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71B9" w14:paraId="400B8560" w14:textId="77777777" w:rsidTr="008612A9">
      <w:trPr>
        <w:trHeight w:val="240"/>
        <w:jc w:val="center"/>
      </w:trPr>
      <w:tc>
        <w:tcPr>
          <w:tcW w:w="3794" w:type="dxa"/>
          <w:shd w:val="clear" w:color="auto" w:fill="FFFFFF"/>
          <w:tcMar>
            <w:left w:w="108" w:type="dxa"/>
            <w:right w:w="108" w:type="dxa"/>
          </w:tcMar>
          <w:vAlign w:val="center"/>
        </w:tcPr>
        <w:p w14:paraId="18D83D4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AB4AADC" w14:textId="77777777" w:rsidR="00ED54E0" w:rsidRPr="009239F7" w:rsidRDefault="00ED54E0" w:rsidP="00B801E9">
          <w:pPr>
            <w:jc w:val="right"/>
            <w:rPr>
              <w:b/>
              <w:color w:val="FF0000"/>
              <w:szCs w:val="16"/>
            </w:rPr>
          </w:pPr>
        </w:p>
      </w:tc>
    </w:tr>
    <w:bookmarkEnd w:id="42"/>
    <w:tr w:rsidR="007571B9" w14:paraId="16544F7B" w14:textId="77777777" w:rsidTr="008612A9">
      <w:trPr>
        <w:trHeight w:val="213"/>
        <w:jc w:val="center"/>
      </w:trPr>
      <w:tc>
        <w:tcPr>
          <w:tcW w:w="3794" w:type="dxa"/>
          <w:vMerge w:val="restart"/>
          <w:shd w:val="clear" w:color="auto" w:fill="FFFFFF"/>
          <w:tcMar>
            <w:left w:w="0" w:type="dxa"/>
            <w:right w:w="0" w:type="dxa"/>
          </w:tcMar>
        </w:tcPr>
        <w:p w14:paraId="15088A58" w14:textId="77777777" w:rsidR="00ED54E0" w:rsidRPr="009239F7" w:rsidRDefault="00CF5CB2" w:rsidP="00B801E9">
          <w:pPr>
            <w:jc w:val="left"/>
          </w:pPr>
          <w:r>
            <w:rPr>
              <w:lang w:eastAsia="en-GB"/>
            </w:rPr>
            <w:pict w14:anchorId="4D996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03B01CFA" w14:textId="77777777" w:rsidR="00ED54E0" w:rsidRPr="009239F7" w:rsidRDefault="00ED54E0" w:rsidP="00B801E9">
          <w:pPr>
            <w:jc w:val="right"/>
            <w:rPr>
              <w:b/>
              <w:szCs w:val="16"/>
            </w:rPr>
          </w:pPr>
        </w:p>
      </w:tc>
    </w:tr>
    <w:tr w:rsidR="007571B9" w14:paraId="2DC1C8A2" w14:textId="77777777" w:rsidTr="008612A9">
      <w:trPr>
        <w:trHeight w:val="868"/>
        <w:jc w:val="center"/>
      </w:trPr>
      <w:tc>
        <w:tcPr>
          <w:tcW w:w="3794" w:type="dxa"/>
          <w:vMerge/>
          <w:shd w:val="clear" w:color="auto" w:fill="FFFFFF"/>
          <w:tcMar>
            <w:left w:w="108" w:type="dxa"/>
            <w:right w:w="108" w:type="dxa"/>
          </w:tcMar>
        </w:tcPr>
        <w:p w14:paraId="3B79DF0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D6EC67F" w14:textId="77777777" w:rsidR="009239F7" w:rsidRPr="002F6A28" w:rsidRDefault="00CB212E" w:rsidP="00B801E9">
          <w:pPr>
            <w:jc w:val="right"/>
            <w:rPr>
              <w:b/>
              <w:szCs w:val="16"/>
            </w:rPr>
          </w:pPr>
          <w:bookmarkStart w:id="43" w:name="bmkSymbols"/>
          <w:r w:rsidRPr="002F6A28">
            <w:rPr>
              <w:b/>
              <w:szCs w:val="16"/>
            </w:rPr>
            <w:t>G/TBT/N/SGP/54</w:t>
          </w:r>
          <w:bookmarkEnd w:id="43"/>
        </w:p>
      </w:tc>
    </w:tr>
    <w:tr w:rsidR="007571B9" w14:paraId="0548E7B1" w14:textId="77777777" w:rsidTr="008612A9">
      <w:trPr>
        <w:trHeight w:val="240"/>
        <w:jc w:val="center"/>
      </w:trPr>
      <w:tc>
        <w:tcPr>
          <w:tcW w:w="3794" w:type="dxa"/>
          <w:vMerge/>
          <w:shd w:val="clear" w:color="auto" w:fill="FFFFFF"/>
          <w:tcMar>
            <w:left w:w="108" w:type="dxa"/>
            <w:right w:w="108" w:type="dxa"/>
          </w:tcMar>
          <w:vAlign w:val="center"/>
        </w:tcPr>
        <w:p w14:paraId="7E3AC82A" w14:textId="77777777" w:rsidR="00ED54E0" w:rsidRPr="009239F7" w:rsidRDefault="00ED54E0" w:rsidP="00B801E9"/>
      </w:tc>
      <w:tc>
        <w:tcPr>
          <w:tcW w:w="5448" w:type="dxa"/>
          <w:gridSpan w:val="2"/>
          <w:shd w:val="clear" w:color="auto" w:fill="FFFFFF"/>
          <w:tcMar>
            <w:left w:w="108" w:type="dxa"/>
            <w:right w:w="108" w:type="dxa"/>
          </w:tcMar>
          <w:vAlign w:val="center"/>
        </w:tcPr>
        <w:p w14:paraId="301DE0E1" w14:textId="5C72A467" w:rsidR="00ED54E0" w:rsidRPr="009239F7" w:rsidRDefault="00CB212E" w:rsidP="00B801E9">
          <w:pPr>
            <w:jc w:val="right"/>
            <w:rPr>
              <w:szCs w:val="16"/>
            </w:rPr>
          </w:pPr>
          <w:bookmarkStart w:id="44" w:name="spsDateDistribution"/>
          <w:bookmarkStart w:id="45" w:name="bmkDate"/>
          <w:bookmarkEnd w:id="44"/>
          <w:bookmarkEnd w:id="45"/>
          <w:r>
            <w:rPr>
              <w:szCs w:val="16"/>
            </w:rPr>
            <w:t>24 July 2020</w:t>
          </w:r>
        </w:p>
      </w:tc>
    </w:tr>
    <w:tr w:rsidR="007571B9" w14:paraId="46F838B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ED1D82" w14:textId="00EFA653" w:rsidR="00ED54E0" w:rsidRPr="009239F7" w:rsidRDefault="00CB212E"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CF5CB2">
            <w:rPr>
              <w:color w:val="FF0000"/>
              <w:szCs w:val="16"/>
            </w:rPr>
            <w:t>5094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B91E483" w14:textId="77777777" w:rsidR="00ED54E0" w:rsidRPr="009239F7" w:rsidRDefault="00CB212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571B9" w14:paraId="6F6BCB4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A507D2" w14:textId="77777777" w:rsidR="00ED54E0" w:rsidRPr="009239F7" w:rsidRDefault="00CB212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529CB5F" w14:textId="77777777" w:rsidR="00ED54E0" w:rsidRPr="002F6A28" w:rsidRDefault="00CB212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56380B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9C4406">
      <w:start w:val="1"/>
      <w:numFmt w:val="decimal"/>
      <w:pStyle w:val="SummaryText"/>
      <w:lvlText w:val="%1."/>
      <w:lvlJc w:val="left"/>
      <w:pPr>
        <w:ind w:left="360" w:hanging="360"/>
      </w:pPr>
    </w:lvl>
    <w:lvl w:ilvl="1" w:tplc="F1A85C3C" w:tentative="1">
      <w:start w:val="1"/>
      <w:numFmt w:val="lowerLetter"/>
      <w:lvlText w:val="%2."/>
      <w:lvlJc w:val="left"/>
      <w:pPr>
        <w:ind w:left="1080" w:hanging="360"/>
      </w:pPr>
    </w:lvl>
    <w:lvl w:ilvl="2" w:tplc="D7D23380" w:tentative="1">
      <w:start w:val="1"/>
      <w:numFmt w:val="lowerRoman"/>
      <w:lvlText w:val="%3."/>
      <w:lvlJc w:val="right"/>
      <w:pPr>
        <w:ind w:left="1800" w:hanging="180"/>
      </w:pPr>
    </w:lvl>
    <w:lvl w:ilvl="3" w:tplc="3C420908" w:tentative="1">
      <w:start w:val="1"/>
      <w:numFmt w:val="decimal"/>
      <w:lvlText w:val="%4."/>
      <w:lvlJc w:val="left"/>
      <w:pPr>
        <w:ind w:left="2520" w:hanging="360"/>
      </w:pPr>
    </w:lvl>
    <w:lvl w:ilvl="4" w:tplc="DFF07DE4" w:tentative="1">
      <w:start w:val="1"/>
      <w:numFmt w:val="lowerLetter"/>
      <w:lvlText w:val="%5."/>
      <w:lvlJc w:val="left"/>
      <w:pPr>
        <w:ind w:left="3240" w:hanging="360"/>
      </w:pPr>
    </w:lvl>
    <w:lvl w:ilvl="5" w:tplc="05DACB7C" w:tentative="1">
      <w:start w:val="1"/>
      <w:numFmt w:val="lowerRoman"/>
      <w:lvlText w:val="%6."/>
      <w:lvlJc w:val="right"/>
      <w:pPr>
        <w:ind w:left="3960" w:hanging="180"/>
      </w:pPr>
    </w:lvl>
    <w:lvl w:ilvl="6" w:tplc="E34C66E6" w:tentative="1">
      <w:start w:val="1"/>
      <w:numFmt w:val="decimal"/>
      <w:lvlText w:val="%7."/>
      <w:lvlJc w:val="left"/>
      <w:pPr>
        <w:ind w:left="4680" w:hanging="360"/>
      </w:pPr>
    </w:lvl>
    <w:lvl w:ilvl="7" w:tplc="EFEAA0E8" w:tentative="1">
      <w:start w:val="1"/>
      <w:numFmt w:val="lowerLetter"/>
      <w:lvlText w:val="%8."/>
      <w:lvlJc w:val="left"/>
      <w:pPr>
        <w:ind w:left="5400" w:hanging="360"/>
      </w:pPr>
    </w:lvl>
    <w:lvl w:ilvl="8" w:tplc="859C5B1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9A0C932">
      <w:start w:val="1"/>
      <w:numFmt w:val="bullet"/>
      <w:lvlText w:val=""/>
      <w:lvlJc w:val="left"/>
      <w:pPr>
        <w:ind w:left="720" w:hanging="360"/>
      </w:pPr>
      <w:rPr>
        <w:rFonts w:ascii="Symbol" w:hAnsi="Symbol"/>
      </w:rPr>
    </w:lvl>
    <w:lvl w:ilvl="1" w:tplc="1F9061D6">
      <w:start w:val="1"/>
      <w:numFmt w:val="bullet"/>
      <w:lvlText w:val="o"/>
      <w:lvlJc w:val="left"/>
      <w:pPr>
        <w:tabs>
          <w:tab w:val="num" w:pos="1440"/>
        </w:tabs>
        <w:ind w:left="1440" w:hanging="360"/>
      </w:pPr>
      <w:rPr>
        <w:rFonts w:ascii="Courier New" w:hAnsi="Courier New"/>
      </w:rPr>
    </w:lvl>
    <w:lvl w:ilvl="2" w:tplc="E71CD386">
      <w:start w:val="1"/>
      <w:numFmt w:val="bullet"/>
      <w:lvlText w:val=""/>
      <w:lvlJc w:val="left"/>
      <w:pPr>
        <w:tabs>
          <w:tab w:val="num" w:pos="2160"/>
        </w:tabs>
        <w:ind w:left="2160" w:hanging="360"/>
      </w:pPr>
      <w:rPr>
        <w:rFonts w:ascii="Wingdings" w:hAnsi="Wingdings"/>
      </w:rPr>
    </w:lvl>
    <w:lvl w:ilvl="3" w:tplc="71067128">
      <w:start w:val="1"/>
      <w:numFmt w:val="bullet"/>
      <w:lvlText w:val=""/>
      <w:lvlJc w:val="left"/>
      <w:pPr>
        <w:tabs>
          <w:tab w:val="num" w:pos="2880"/>
        </w:tabs>
        <w:ind w:left="2880" w:hanging="360"/>
      </w:pPr>
      <w:rPr>
        <w:rFonts w:ascii="Symbol" w:hAnsi="Symbol"/>
      </w:rPr>
    </w:lvl>
    <w:lvl w:ilvl="4" w:tplc="781E8E9C">
      <w:start w:val="1"/>
      <w:numFmt w:val="bullet"/>
      <w:lvlText w:val="o"/>
      <w:lvlJc w:val="left"/>
      <w:pPr>
        <w:tabs>
          <w:tab w:val="num" w:pos="3600"/>
        </w:tabs>
        <w:ind w:left="3600" w:hanging="360"/>
      </w:pPr>
      <w:rPr>
        <w:rFonts w:ascii="Courier New" w:hAnsi="Courier New"/>
      </w:rPr>
    </w:lvl>
    <w:lvl w:ilvl="5" w:tplc="69CE701C">
      <w:start w:val="1"/>
      <w:numFmt w:val="bullet"/>
      <w:lvlText w:val=""/>
      <w:lvlJc w:val="left"/>
      <w:pPr>
        <w:tabs>
          <w:tab w:val="num" w:pos="4320"/>
        </w:tabs>
        <w:ind w:left="4320" w:hanging="360"/>
      </w:pPr>
      <w:rPr>
        <w:rFonts w:ascii="Wingdings" w:hAnsi="Wingdings"/>
      </w:rPr>
    </w:lvl>
    <w:lvl w:ilvl="6" w:tplc="851C183E">
      <w:start w:val="1"/>
      <w:numFmt w:val="bullet"/>
      <w:lvlText w:val=""/>
      <w:lvlJc w:val="left"/>
      <w:pPr>
        <w:tabs>
          <w:tab w:val="num" w:pos="5040"/>
        </w:tabs>
        <w:ind w:left="5040" w:hanging="360"/>
      </w:pPr>
      <w:rPr>
        <w:rFonts w:ascii="Symbol" w:hAnsi="Symbol"/>
      </w:rPr>
    </w:lvl>
    <w:lvl w:ilvl="7" w:tplc="7C925D76">
      <w:start w:val="1"/>
      <w:numFmt w:val="bullet"/>
      <w:lvlText w:val="o"/>
      <w:lvlJc w:val="left"/>
      <w:pPr>
        <w:tabs>
          <w:tab w:val="num" w:pos="5760"/>
        </w:tabs>
        <w:ind w:left="5760" w:hanging="360"/>
      </w:pPr>
      <w:rPr>
        <w:rFonts w:ascii="Courier New" w:hAnsi="Courier New"/>
      </w:rPr>
    </w:lvl>
    <w:lvl w:ilvl="8" w:tplc="1334071A">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18642C08">
      <w:start w:val="1"/>
      <w:numFmt w:val="bullet"/>
      <w:lvlText w:val=""/>
      <w:lvlJc w:val="left"/>
      <w:pPr>
        <w:ind w:left="720" w:hanging="360"/>
      </w:pPr>
      <w:rPr>
        <w:rFonts w:ascii="Symbol" w:hAnsi="Symbol"/>
      </w:rPr>
    </w:lvl>
    <w:lvl w:ilvl="1" w:tplc="94202540">
      <w:start w:val="1"/>
      <w:numFmt w:val="bullet"/>
      <w:lvlText w:val="o"/>
      <w:lvlJc w:val="left"/>
      <w:pPr>
        <w:tabs>
          <w:tab w:val="num" w:pos="1440"/>
        </w:tabs>
        <w:ind w:left="1440" w:hanging="360"/>
      </w:pPr>
      <w:rPr>
        <w:rFonts w:ascii="Courier New" w:hAnsi="Courier New"/>
      </w:rPr>
    </w:lvl>
    <w:lvl w:ilvl="2" w:tplc="8A02E184">
      <w:start w:val="1"/>
      <w:numFmt w:val="bullet"/>
      <w:lvlText w:val=""/>
      <w:lvlJc w:val="left"/>
      <w:pPr>
        <w:tabs>
          <w:tab w:val="num" w:pos="2160"/>
        </w:tabs>
        <w:ind w:left="2160" w:hanging="360"/>
      </w:pPr>
      <w:rPr>
        <w:rFonts w:ascii="Wingdings" w:hAnsi="Wingdings"/>
      </w:rPr>
    </w:lvl>
    <w:lvl w:ilvl="3" w:tplc="2AFA36EA">
      <w:start w:val="1"/>
      <w:numFmt w:val="bullet"/>
      <w:lvlText w:val=""/>
      <w:lvlJc w:val="left"/>
      <w:pPr>
        <w:tabs>
          <w:tab w:val="num" w:pos="2880"/>
        </w:tabs>
        <w:ind w:left="2880" w:hanging="360"/>
      </w:pPr>
      <w:rPr>
        <w:rFonts w:ascii="Symbol" w:hAnsi="Symbol"/>
      </w:rPr>
    </w:lvl>
    <w:lvl w:ilvl="4" w:tplc="28FA84A6">
      <w:start w:val="1"/>
      <w:numFmt w:val="bullet"/>
      <w:lvlText w:val="o"/>
      <w:lvlJc w:val="left"/>
      <w:pPr>
        <w:tabs>
          <w:tab w:val="num" w:pos="3600"/>
        </w:tabs>
        <w:ind w:left="3600" w:hanging="360"/>
      </w:pPr>
      <w:rPr>
        <w:rFonts w:ascii="Courier New" w:hAnsi="Courier New"/>
      </w:rPr>
    </w:lvl>
    <w:lvl w:ilvl="5" w:tplc="41E07E02">
      <w:start w:val="1"/>
      <w:numFmt w:val="bullet"/>
      <w:lvlText w:val=""/>
      <w:lvlJc w:val="left"/>
      <w:pPr>
        <w:tabs>
          <w:tab w:val="num" w:pos="4320"/>
        </w:tabs>
        <w:ind w:left="4320" w:hanging="360"/>
      </w:pPr>
      <w:rPr>
        <w:rFonts w:ascii="Wingdings" w:hAnsi="Wingdings"/>
      </w:rPr>
    </w:lvl>
    <w:lvl w:ilvl="6" w:tplc="89C84810">
      <w:start w:val="1"/>
      <w:numFmt w:val="bullet"/>
      <w:lvlText w:val=""/>
      <w:lvlJc w:val="left"/>
      <w:pPr>
        <w:tabs>
          <w:tab w:val="num" w:pos="5040"/>
        </w:tabs>
        <w:ind w:left="5040" w:hanging="360"/>
      </w:pPr>
      <w:rPr>
        <w:rFonts w:ascii="Symbol" w:hAnsi="Symbol"/>
      </w:rPr>
    </w:lvl>
    <w:lvl w:ilvl="7" w:tplc="0A36F4C6">
      <w:start w:val="1"/>
      <w:numFmt w:val="bullet"/>
      <w:lvlText w:val="o"/>
      <w:lvlJc w:val="left"/>
      <w:pPr>
        <w:tabs>
          <w:tab w:val="num" w:pos="5760"/>
        </w:tabs>
        <w:ind w:left="5760" w:hanging="360"/>
      </w:pPr>
      <w:rPr>
        <w:rFonts w:ascii="Courier New" w:hAnsi="Courier New"/>
      </w:rPr>
    </w:lvl>
    <w:lvl w:ilvl="8" w:tplc="155A872E">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multilevel"/>
    <w:tmpl w:val="63D526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F264D"/>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1B9"/>
    <w:rsid w:val="007577E3"/>
    <w:rsid w:val="00760DB3"/>
    <w:rsid w:val="007624E8"/>
    <w:rsid w:val="007B4DE8"/>
    <w:rsid w:val="007D20BB"/>
    <w:rsid w:val="007E1308"/>
    <w:rsid w:val="007E6507"/>
    <w:rsid w:val="007F2B8E"/>
    <w:rsid w:val="00804F74"/>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C6FD8"/>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2530"/>
    <w:rsid w:val="00C43456"/>
    <w:rsid w:val="00C46583"/>
    <w:rsid w:val="00C47FCA"/>
    <w:rsid w:val="00C65C0C"/>
    <w:rsid w:val="00C805B6"/>
    <w:rsid w:val="00C808FC"/>
    <w:rsid w:val="00C90C71"/>
    <w:rsid w:val="00C9136F"/>
    <w:rsid w:val="00C91E85"/>
    <w:rsid w:val="00C92E8F"/>
    <w:rsid w:val="00CB212E"/>
    <w:rsid w:val="00CB4942"/>
    <w:rsid w:val="00CC0FAD"/>
    <w:rsid w:val="00CC3256"/>
    <w:rsid w:val="00CD7D97"/>
    <w:rsid w:val="00CE3EE6"/>
    <w:rsid w:val="00CE4BA1"/>
    <w:rsid w:val="00CF4F1D"/>
    <w:rsid w:val="00CF5CB2"/>
    <w:rsid w:val="00D000C7"/>
    <w:rsid w:val="00D52A9D"/>
    <w:rsid w:val="00D55AAD"/>
    <w:rsid w:val="00D70F5B"/>
    <w:rsid w:val="00D747AE"/>
    <w:rsid w:val="00D9226C"/>
    <w:rsid w:val="00DA20BD"/>
    <w:rsid w:val="00DC100B"/>
    <w:rsid w:val="00DE50DB"/>
    <w:rsid w:val="00DF5C95"/>
    <w:rsid w:val="00DF6AE1"/>
    <w:rsid w:val="00E147CB"/>
    <w:rsid w:val="00E20B42"/>
    <w:rsid w:val="00E25473"/>
    <w:rsid w:val="00E30FFD"/>
    <w:rsid w:val="00E46FD5"/>
    <w:rsid w:val="00E544BB"/>
    <w:rsid w:val="00E56545"/>
    <w:rsid w:val="00E63AC7"/>
    <w:rsid w:val="00E67CF3"/>
    <w:rsid w:val="00E82AEC"/>
    <w:rsid w:val="00E83CDF"/>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9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table" w:styleId="GridTable1Light">
    <w:name w:val="Grid Table 1 Light"/>
    <w:basedOn w:val="TableNormal"/>
    <w:uiPriority w:val="46"/>
    <w:rsid w:val="00DC100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C10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sso.agc.gov.s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o.org/standard/63408.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an_kim_hui@nea.gov.sg" TargetMode="External"/><Relationship Id="rId4" Type="http://schemas.openxmlformats.org/officeDocument/2006/relationships/webSettings" Target="webSettings.xml"/><Relationship Id="rId9" Type="http://schemas.openxmlformats.org/officeDocument/2006/relationships/hyperlink" Target="mailto:ng_pei_chen@nea.gov.s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A19FA6A4.dotm</Template>
  <TotalTime>101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68</cp:revision>
  <dcterms:created xsi:type="dcterms:W3CDTF">2017-07-03T10:42:00Z</dcterms:created>
  <dcterms:modified xsi:type="dcterms:W3CDTF">2020-07-24T08:46:00Z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3167bcb6-4338-443c-9a16-085770d1e426</vt:lpwstr>
  </property>
  <property fmtid="{D5CDD505-2E9C-101B-9397-08002B2CF9AE}" pid="4" name="WTOCLASSIFICATION">
    <vt:lpwstr>WTO OFFICIAL</vt:lpwstr>
  </property>
</Properties>
</file>