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E7CE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E7CEE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B55FF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AE7CE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AE7CE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B55FFC" w:rsidRPr="002F6A28" w:rsidRDefault="00AE7CEE" w:rsidP="00AA646C">
            <w:pPr>
              <w:spacing w:after="120"/>
              <w:jc w:val="left"/>
            </w:pPr>
            <w:r w:rsidRPr="002F6A28">
              <w:t>Rwanda Standards Board</w:t>
            </w:r>
            <w:r w:rsidRPr="002F6A28">
              <w:br/>
              <w:t xml:space="preserve">KK 15 Rd, </w:t>
            </w:r>
            <w:r w:rsidRPr="002F6A28">
              <w:t xml:space="preserve">49 </w:t>
            </w:r>
            <w:r w:rsidRPr="002F6A28">
              <w:br/>
              <w:t xml:space="preserve">P.O.BOX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7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E7CE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</w:t>
            </w:r>
            <w:r w:rsidRPr="002F6A28">
              <w:rPr>
                <w:b/>
              </w:rPr>
              <w:t>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Fish and fishery products (ICS 67.120.30)</w:t>
            </w:r>
            <w:bookmarkStart w:id="20" w:name="sps3a"/>
            <w:bookmarkEnd w:id="20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 xml:space="preserve">Title, number of pages and language(s) of the </w:t>
            </w:r>
            <w:r w:rsidRPr="002F6A28">
              <w:rPr>
                <w:b/>
              </w:rPr>
              <w:t>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46-2: 2020 Handling, processing and distribution of fish — Code of practice — Part 2: Processing of canned fish (29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provides guidelines and recommendations for processing of canned fish intended for human consumption.</w:t>
            </w:r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E7CEE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B55FFC" w:rsidRPr="002F6A28" w:rsidRDefault="00AE7C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RS </w:t>
            </w:r>
            <w:r w:rsidRPr="002F6A28">
              <w:rPr>
                <w:bCs/>
              </w:rPr>
              <w:t>184, Food safety system based on Hazard Analysis and Critical Control Points (HACCP) — Requirements for any organization in the food chain</w:t>
            </w:r>
          </w:p>
          <w:p w:rsidR="00B55FFC" w:rsidRPr="002F6A28" w:rsidRDefault="00AE7C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RS CAC/RCP 54, Code of Practice on good animal feeding</w:t>
            </w:r>
          </w:p>
          <w:p w:rsidR="00B55FFC" w:rsidRPr="002F6A28" w:rsidRDefault="00AE7C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CAC/RCP 23, Code of Hygienic Practice for low and acidified lo</w:t>
            </w:r>
            <w:r w:rsidRPr="002F6A28">
              <w:rPr>
                <w:bCs/>
              </w:rPr>
              <w:t>w acid canned foods</w:t>
            </w:r>
          </w:p>
          <w:p w:rsidR="00B55FFC" w:rsidRPr="002F6A28" w:rsidRDefault="00AE7C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CAC/RCP 68, Code of practice for the reduction of contamination of food with polycyclic aromatic hydrocarbons (PAH) from smoking and direct drying processes</w:t>
            </w:r>
          </w:p>
          <w:p w:rsidR="00B55FFC" w:rsidRPr="002F6A28" w:rsidRDefault="00AE7CEE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CODEX STAN 166, Standard for quick frozen fish sticks (fish fingers), fish port</w:t>
            </w:r>
            <w:r w:rsidRPr="002F6A28">
              <w:rPr>
                <w:bCs/>
              </w:rPr>
              <w:t>ions and fish Fillets — Breaded or in Batter</w:t>
            </w:r>
          </w:p>
        </w:tc>
      </w:tr>
      <w:tr w:rsidR="00B55FF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E7C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E7CE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AE7CE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E7CE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55FF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E7CE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E7CE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B55FFC" w:rsidRPr="002F6A28" w:rsidRDefault="00AE7CEE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  <w:t>P.O.BOX 7099, Kigali, Rwanda</w:t>
            </w:r>
          </w:p>
          <w:p w:rsidR="00B55FFC" w:rsidRPr="002F6A28" w:rsidRDefault="00AE7CEE" w:rsidP="00B16145">
            <w:pPr>
              <w:keepNext/>
              <w:keepLines/>
              <w:spacing w:before="120" w:after="120"/>
            </w:pPr>
            <w:hyperlink r:id="rId11" w:history="1">
              <w:r w:rsidRPr="002F6A28">
                <w:rPr>
                  <w:color w:val="0000FF"/>
                  <w:u w:val="single"/>
                </w:rPr>
                <w:t>https://members.wto.org/crnattachments/2020/TBT/RWA/20_4584_00_e.pdf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E7CEE">
      <w:r>
        <w:separator/>
      </w:r>
    </w:p>
  </w:endnote>
  <w:endnote w:type="continuationSeparator" w:id="0">
    <w:p w:rsidR="00000000" w:rsidRDefault="00AE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E7CE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E7CE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E7CE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E7CEE">
      <w:r>
        <w:separator/>
      </w:r>
    </w:p>
  </w:footnote>
  <w:footnote w:type="continuationSeparator" w:id="0">
    <w:p w:rsidR="00000000" w:rsidRDefault="00AE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E7C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E7C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E7C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G/TBT/N/RWA/347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E7CE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5FF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55FF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D43E8E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55FF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E7CE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G/TBT/N/RWA/347</w:t>
          </w:r>
          <w:bookmarkEnd w:id="43"/>
        </w:p>
      </w:tc>
    </w:tr>
    <w:tr w:rsidR="00B55FF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13E1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29 July 2020</w:t>
          </w:r>
          <w:bookmarkStart w:id="46" w:name="_GoBack"/>
          <w:bookmarkEnd w:id="46"/>
        </w:p>
      </w:tc>
    </w:tr>
    <w:tr w:rsidR="00B55FF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E7CEE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D43E8E">
            <w:rPr>
              <w:color w:val="FF0000"/>
              <w:szCs w:val="16"/>
            </w:rPr>
            <w:t>20-5251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E7CEE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55FF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E7CEE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E7CEE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946CF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7ADC94" w:tentative="1">
      <w:start w:val="1"/>
      <w:numFmt w:val="lowerLetter"/>
      <w:lvlText w:val="%2."/>
      <w:lvlJc w:val="left"/>
      <w:pPr>
        <w:ind w:left="1080" w:hanging="360"/>
      </w:pPr>
    </w:lvl>
    <w:lvl w:ilvl="2" w:tplc="AFCE0032" w:tentative="1">
      <w:start w:val="1"/>
      <w:numFmt w:val="lowerRoman"/>
      <w:lvlText w:val="%3."/>
      <w:lvlJc w:val="right"/>
      <w:pPr>
        <w:ind w:left="1800" w:hanging="180"/>
      </w:pPr>
    </w:lvl>
    <w:lvl w:ilvl="3" w:tplc="F9B41628" w:tentative="1">
      <w:start w:val="1"/>
      <w:numFmt w:val="decimal"/>
      <w:lvlText w:val="%4."/>
      <w:lvlJc w:val="left"/>
      <w:pPr>
        <w:ind w:left="2520" w:hanging="360"/>
      </w:pPr>
    </w:lvl>
    <w:lvl w:ilvl="4" w:tplc="81FE79B4" w:tentative="1">
      <w:start w:val="1"/>
      <w:numFmt w:val="lowerLetter"/>
      <w:lvlText w:val="%5."/>
      <w:lvlJc w:val="left"/>
      <w:pPr>
        <w:ind w:left="3240" w:hanging="360"/>
      </w:pPr>
    </w:lvl>
    <w:lvl w:ilvl="5" w:tplc="4BA6841A" w:tentative="1">
      <w:start w:val="1"/>
      <w:numFmt w:val="lowerRoman"/>
      <w:lvlText w:val="%6."/>
      <w:lvlJc w:val="right"/>
      <w:pPr>
        <w:ind w:left="3960" w:hanging="180"/>
      </w:pPr>
    </w:lvl>
    <w:lvl w:ilvl="6" w:tplc="65C25B58" w:tentative="1">
      <w:start w:val="1"/>
      <w:numFmt w:val="decimal"/>
      <w:lvlText w:val="%7."/>
      <w:lvlJc w:val="left"/>
      <w:pPr>
        <w:ind w:left="4680" w:hanging="360"/>
      </w:pPr>
    </w:lvl>
    <w:lvl w:ilvl="7" w:tplc="C604222A" w:tentative="1">
      <w:start w:val="1"/>
      <w:numFmt w:val="lowerLetter"/>
      <w:lvlText w:val="%8."/>
      <w:lvlJc w:val="left"/>
      <w:pPr>
        <w:ind w:left="5400" w:hanging="360"/>
      </w:pPr>
    </w:lvl>
    <w:lvl w:ilvl="8" w:tplc="2CD680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738891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38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ACF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3A78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A03F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505E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F8E2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029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E8A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3E1F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E7CEE"/>
    <w:rsid w:val="00AF3330"/>
    <w:rsid w:val="00B00276"/>
    <w:rsid w:val="00B16145"/>
    <w:rsid w:val="00B230EC"/>
    <w:rsid w:val="00B52738"/>
    <w:rsid w:val="00B55105"/>
    <w:rsid w:val="00B55FFC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3E8E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D7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458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401</Words>
  <Characters>2322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589aff27-f689-4f3d-a153-cea67a23a846</vt:lpwstr>
  </property>
  <property fmtid="{D5CDD505-2E9C-101B-9397-08002B2CF9AE}" pid="4" name="WTOCLASSIFICATION">
    <vt:lpwstr>WTO OFFICIAL</vt:lpwstr>
  </property>
</Properties>
</file>