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2992" w14:textId="77777777" w:rsidR="009239F7" w:rsidRPr="002F6A28" w:rsidRDefault="00A40FFA" w:rsidP="002F6A28">
      <w:pPr>
        <w:pStyle w:val="Title"/>
        <w:rPr>
          <w:caps w:val="0"/>
          <w:kern w:val="0"/>
        </w:rPr>
      </w:pPr>
      <w:r w:rsidRPr="002F6A28">
        <w:rPr>
          <w:caps w:val="0"/>
          <w:kern w:val="0"/>
        </w:rPr>
        <w:t>NOT</w:t>
      </w:r>
      <w:bookmarkStart w:id="0" w:name="_GoBack"/>
      <w:bookmarkEnd w:id="0"/>
      <w:r w:rsidRPr="002F6A28">
        <w:rPr>
          <w:caps w:val="0"/>
          <w:kern w:val="0"/>
        </w:rPr>
        <w:t>IFICATION</w:t>
      </w:r>
    </w:p>
    <w:p w14:paraId="294794F1" w14:textId="77777777" w:rsidR="009239F7" w:rsidRPr="002F6A28" w:rsidRDefault="00A40FFA" w:rsidP="002F6A28">
      <w:pPr>
        <w:jc w:val="center"/>
      </w:pPr>
      <w:r w:rsidRPr="002F6A28">
        <w:t>The following notification is being circulated in accordance with Article 10.6</w:t>
      </w:r>
    </w:p>
    <w:p w14:paraId="3A299F4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367C7" w14:paraId="2FB00BF7" w14:textId="77777777" w:rsidTr="0069259F">
        <w:tc>
          <w:tcPr>
            <w:tcW w:w="713" w:type="dxa"/>
            <w:tcBorders>
              <w:bottom w:val="single" w:sz="6" w:space="0" w:color="auto"/>
            </w:tcBorders>
            <w:shd w:val="clear" w:color="auto" w:fill="auto"/>
          </w:tcPr>
          <w:p w14:paraId="69D0CD7F" w14:textId="77777777" w:rsidR="00F85C99" w:rsidRPr="002F6A28" w:rsidRDefault="00A40FFA" w:rsidP="002F6A28">
            <w:pPr>
              <w:spacing w:before="120" w:after="120"/>
              <w:jc w:val="left"/>
            </w:pPr>
            <w:r w:rsidRPr="002F6A28">
              <w:rPr>
                <w:b/>
              </w:rPr>
              <w:t>1.</w:t>
            </w:r>
          </w:p>
        </w:tc>
        <w:tc>
          <w:tcPr>
            <w:tcW w:w="8546" w:type="dxa"/>
            <w:tcBorders>
              <w:bottom w:val="single" w:sz="6" w:space="0" w:color="auto"/>
            </w:tcBorders>
            <w:shd w:val="clear" w:color="auto" w:fill="auto"/>
          </w:tcPr>
          <w:p w14:paraId="0A686565" w14:textId="77777777" w:rsidR="00F85C99" w:rsidRPr="002F6A28" w:rsidRDefault="00A40FF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Rwanda</w:t>
            </w:r>
            <w:bookmarkEnd w:id="2"/>
            <w:r w:rsidRPr="002F6A28">
              <w:t xml:space="preserve"> </w:t>
            </w:r>
          </w:p>
          <w:p w14:paraId="62068884" w14:textId="77777777" w:rsidR="00F85C99" w:rsidRPr="002F6A28" w:rsidRDefault="00A40FF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367C7" w14:paraId="3115C53B" w14:textId="77777777" w:rsidTr="0069259F">
        <w:tc>
          <w:tcPr>
            <w:tcW w:w="713" w:type="dxa"/>
            <w:tcBorders>
              <w:top w:val="single" w:sz="6" w:space="0" w:color="auto"/>
              <w:bottom w:val="single" w:sz="6" w:space="0" w:color="auto"/>
            </w:tcBorders>
            <w:shd w:val="clear" w:color="auto" w:fill="auto"/>
          </w:tcPr>
          <w:p w14:paraId="0FC7DEAC" w14:textId="77777777" w:rsidR="00F85C99" w:rsidRPr="002F6A28" w:rsidRDefault="00A40F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1B61B18" w14:textId="77777777" w:rsidR="00F85C99" w:rsidRPr="002F6A28" w:rsidRDefault="00A40FF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Rwanda Standards Board (RSB)</w:t>
            </w:r>
            <w:bookmarkEnd w:id="6"/>
          </w:p>
          <w:p w14:paraId="423A1A72" w14:textId="77777777" w:rsidR="00F85C99" w:rsidRPr="002F6A28" w:rsidRDefault="00A40FF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4A156022" w14:textId="77777777" w:rsidR="00C367C7" w:rsidRPr="002F6A28" w:rsidRDefault="00A40FFA" w:rsidP="00AA646C">
            <w:pPr>
              <w:spacing w:after="120"/>
              <w:jc w:val="left"/>
            </w:pPr>
            <w:r w:rsidRPr="002F6A28">
              <w:t>Rwanda Standards Board</w:t>
            </w:r>
            <w:r w:rsidRPr="002F6A28">
              <w:br/>
              <w:t xml:space="preserve">KK 15 Rd, 49 </w:t>
            </w:r>
            <w:r w:rsidRPr="002F6A28">
              <w:br/>
              <w:t xml:space="preserve">P.O.BOX 7099, Kigali, Rwanda </w:t>
            </w:r>
            <w:r w:rsidRPr="002F6A28">
              <w:br/>
              <w:t>Tel: +250 788303492</w:t>
            </w:r>
            <w:r w:rsidRPr="002F6A28">
              <w:br/>
              <w:t xml:space="preserve">Email: </w:t>
            </w:r>
            <w:hyperlink r:id="rId7" w:history="1">
              <w:r w:rsidRPr="002F6A28">
                <w:rPr>
                  <w:color w:val="0000FF"/>
                  <w:u w:val="single"/>
                </w:rPr>
                <w:t>info@rsb.gov.rw</w:t>
              </w:r>
            </w:hyperlink>
            <w:r w:rsidRPr="002F6A28">
              <w:t xml:space="preserve"> </w:t>
            </w:r>
            <w:r w:rsidRPr="002F6A28">
              <w:br/>
              <w:t xml:space="preserve">Website: </w:t>
            </w:r>
            <w:hyperlink r:id="rId8" w:history="1">
              <w:r w:rsidRPr="002F6A28">
                <w:rPr>
                  <w:color w:val="0000FF"/>
                  <w:u w:val="single"/>
                </w:rPr>
                <w:t>www.rsb.gov.rw</w:t>
              </w:r>
            </w:hyperlink>
            <w:bookmarkEnd w:id="8"/>
          </w:p>
        </w:tc>
      </w:tr>
      <w:tr w:rsidR="00C367C7" w14:paraId="27A16B7B" w14:textId="77777777" w:rsidTr="0069259F">
        <w:tc>
          <w:tcPr>
            <w:tcW w:w="713" w:type="dxa"/>
            <w:tcBorders>
              <w:top w:val="single" w:sz="6" w:space="0" w:color="auto"/>
              <w:bottom w:val="single" w:sz="6" w:space="0" w:color="auto"/>
            </w:tcBorders>
            <w:shd w:val="clear" w:color="auto" w:fill="auto"/>
          </w:tcPr>
          <w:p w14:paraId="2B3C29D9" w14:textId="77777777" w:rsidR="00F85C99" w:rsidRPr="002F6A28" w:rsidRDefault="00A40F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E1E3343" w14:textId="77777777" w:rsidR="00F85C99" w:rsidRPr="0058336F" w:rsidRDefault="00A40FF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367C7" w14:paraId="442B8462" w14:textId="77777777" w:rsidTr="0069259F">
        <w:tc>
          <w:tcPr>
            <w:tcW w:w="713" w:type="dxa"/>
            <w:tcBorders>
              <w:top w:val="single" w:sz="6" w:space="0" w:color="auto"/>
              <w:bottom w:val="single" w:sz="6" w:space="0" w:color="auto"/>
            </w:tcBorders>
            <w:shd w:val="clear" w:color="auto" w:fill="auto"/>
          </w:tcPr>
          <w:p w14:paraId="76A514DD" w14:textId="77777777" w:rsidR="00F85C99" w:rsidRPr="002F6A28" w:rsidRDefault="00A40F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61E518E" w14:textId="77777777" w:rsidR="00F85C99" w:rsidRPr="002F6A28" w:rsidRDefault="00A40FFA"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Earthworks. Excavations. Foundation construction. Underground works (ICS 93.020)</w:t>
            </w:r>
            <w:bookmarkStart w:id="21" w:name="sps3a"/>
            <w:bookmarkEnd w:id="21"/>
          </w:p>
        </w:tc>
      </w:tr>
      <w:tr w:rsidR="00C367C7" w14:paraId="7831308E" w14:textId="77777777" w:rsidTr="0069259F">
        <w:tc>
          <w:tcPr>
            <w:tcW w:w="713" w:type="dxa"/>
            <w:tcBorders>
              <w:top w:val="single" w:sz="6" w:space="0" w:color="auto"/>
              <w:bottom w:val="single" w:sz="6" w:space="0" w:color="auto"/>
            </w:tcBorders>
            <w:shd w:val="clear" w:color="auto" w:fill="auto"/>
          </w:tcPr>
          <w:p w14:paraId="54828E99" w14:textId="77777777" w:rsidR="00F85C99" w:rsidRPr="002F6A28" w:rsidRDefault="00A40F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A56C1C" w14:textId="77777777" w:rsidR="00F85C99" w:rsidRPr="002F6A28" w:rsidRDefault="00A40FF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DRS 113: 2020 Geotechnical Design — General requirements (149 page(s), in English)</w:t>
            </w:r>
            <w:bookmarkStart w:id="23" w:name="sps5a"/>
            <w:bookmarkStart w:id="24" w:name="sps5c"/>
            <w:bookmarkStart w:id="25" w:name="sps5b"/>
            <w:bookmarkEnd w:id="23"/>
            <w:bookmarkEnd w:id="24"/>
            <w:bookmarkEnd w:id="25"/>
          </w:p>
        </w:tc>
      </w:tr>
      <w:tr w:rsidR="00C367C7" w14:paraId="072C5646" w14:textId="77777777" w:rsidTr="0069259F">
        <w:tc>
          <w:tcPr>
            <w:tcW w:w="713" w:type="dxa"/>
            <w:tcBorders>
              <w:top w:val="single" w:sz="6" w:space="0" w:color="auto"/>
              <w:bottom w:val="single" w:sz="6" w:space="0" w:color="auto"/>
            </w:tcBorders>
            <w:shd w:val="clear" w:color="auto" w:fill="auto"/>
          </w:tcPr>
          <w:p w14:paraId="1220B53E" w14:textId="77777777" w:rsidR="00F85C99" w:rsidRPr="002F6A28" w:rsidRDefault="00A40F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BD5D688" w14:textId="77777777" w:rsidR="00F85C99" w:rsidRPr="002F6A28" w:rsidRDefault="00A40FF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1.1 This Draft Rwanda Standards is covers the requirements for strength, stability, serviceability and durability of structures. Other requirements, e.g. concerning thermal or sound insulation, are not considered. WD 113 is intended to be applied to the geotechnical aspects of the design of buildings and civil engineering works which includes basis of geotechnical design, geotechnical data, ground improvement and reinforcement, foundations, retaining structures, hydraulic failure and overall stability</w:t>
            </w:r>
          </w:p>
          <w:p w14:paraId="2593CC11" w14:textId="77777777" w:rsidR="00FE448B" w:rsidRPr="00C379C8" w:rsidRDefault="00A40FFA" w:rsidP="002F6A28">
            <w:pPr>
              <w:spacing w:after="120"/>
              <w:jc w:val="left"/>
            </w:pPr>
            <w:r w:rsidRPr="00C379C8">
              <w:t>1.2 The provisions of this standard are based on the assumptions given below:</w:t>
            </w:r>
            <w:r w:rsidRPr="00C379C8">
              <w:br/>
              <w:t>— data required for design are collected, recorded and interpreted appropriately by qualified personnel;</w:t>
            </w:r>
            <w:r w:rsidRPr="00C379C8">
              <w:br/>
              <w:t>— structures are designed by appropriately qualified and experienced personnel;</w:t>
            </w:r>
            <w:r w:rsidRPr="00C379C8">
              <w:br/>
              <w:t>— adequate continuity and communication exist between the personnel involved in data collection, design and construction;</w:t>
            </w:r>
            <w:r w:rsidRPr="00C379C8">
              <w:br/>
              <w:t>— adequate supervision and quality control are provided in factories, in plants, and on site;</w:t>
            </w:r>
            <w:r w:rsidRPr="00C379C8">
              <w:br/>
              <w:t>— execution is carried out according to the relevant standards and specifications by personnel having the appropriate skills and experience;</w:t>
            </w:r>
            <w:r w:rsidRPr="00C379C8">
              <w:br/>
              <w:t>— construction materials are used as specified in this standard or in the relevant material specifications;</w:t>
            </w:r>
            <w:r w:rsidRPr="00C379C8">
              <w:br/>
              <w:t>— the structure will be adequately maintained to ensure its safety and serviceability for the designed service life;</w:t>
            </w:r>
            <w:r w:rsidRPr="00C379C8">
              <w:br/>
              <w:t>— the structure will be used for the purpose defined for the design.</w:t>
            </w:r>
          </w:p>
          <w:p w14:paraId="3208658B" w14:textId="77777777" w:rsidR="00FE448B" w:rsidRPr="00C379C8" w:rsidRDefault="00A40FFA" w:rsidP="002F6A28">
            <w:pPr>
              <w:spacing w:after="120"/>
            </w:pPr>
            <w:r w:rsidRPr="00C379C8">
              <w:lastRenderedPageBreak/>
              <w:t>These assumptions need to be considered both by the designer and the client. To prevent uncertainty, compliance with them should be documented, e.g. in the geotechnical design report.</w:t>
            </w:r>
          </w:p>
        </w:tc>
      </w:tr>
      <w:tr w:rsidR="00C367C7" w14:paraId="31565FBF" w14:textId="77777777" w:rsidTr="0069259F">
        <w:tc>
          <w:tcPr>
            <w:tcW w:w="713" w:type="dxa"/>
            <w:tcBorders>
              <w:top w:val="single" w:sz="6" w:space="0" w:color="auto"/>
              <w:bottom w:val="single" w:sz="6" w:space="0" w:color="auto"/>
            </w:tcBorders>
            <w:shd w:val="clear" w:color="auto" w:fill="auto"/>
          </w:tcPr>
          <w:p w14:paraId="4AF66790" w14:textId="77777777" w:rsidR="00F85C99" w:rsidRPr="002F6A28" w:rsidRDefault="00A40FF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9EFD8A0" w14:textId="77777777" w:rsidR="00F85C99" w:rsidRPr="002F6A28" w:rsidRDefault="00A40FF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 Protection of the environment; Quality requirements</w:t>
            </w:r>
            <w:bookmarkStart w:id="28" w:name="sps7f"/>
            <w:bookmarkEnd w:id="28"/>
          </w:p>
        </w:tc>
      </w:tr>
      <w:tr w:rsidR="00C367C7" w14:paraId="6C60B76F" w14:textId="77777777" w:rsidTr="0069259F">
        <w:tc>
          <w:tcPr>
            <w:tcW w:w="713" w:type="dxa"/>
            <w:tcBorders>
              <w:top w:val="single" w:sz="6" w:space="0" w:color="auto"/>
              <w:bottom w:val="single" w:sz="6" w:space="0" w:color="auto"/>
            </w:tcBorders>
            <w:shd w:val="clear" w:color="auto" w:fill="auto"/>
          </w:tcPr>
          <w:p w14:paraId="59A3F242" w14:textId="77777777" w:rsidR="00F85C99" w:rsidRPr="002F6A28" w:rsidRDefault="00A40FF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0191BFF2" w14:textId="77777777" w:rsidR="00072B36" w:rsidRPr="002F6A28" w:rsidRDefault="00A40FF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F7D64F4" w14:textId="77777777" w:rsidR="00C367C7" w:rsidRPr="002F6A28" w:rsidRDefault="00A40FFA" w:rsidP="009E75ED">
            <w:pPr>
              <w:numPr>
                <w:ilvl w:val="0"/>
                <w:numId w:val="16"/>
              </w:numPr>
              <w:spacing w:before="120" w:after="120"/>
              <w:jc w:val="left"/>
              <w:rPr>
                <w:bCs/>
              </w:rPr>
            </w:pPr>
            <w:r w:rsidRPr="002F6A28">
              <w:rPr>
                <w:bCs/>
              </w:rPr>
              <w:t>RS ISO 17892, Geotechnical investigation and testing — Laboratory testing of soil</w:t>
            </w:r>
          </w:p>
          <w:p w14:paraId="1896CDC5" w14:textId="77777777" w:rsidR="00C367C7" w:rsidRPr="002F6A28" w:rsidRDefault="00A40FFA" w:rsidP="009E75ED">
            <w:pPr>
              <w:numPr>
                <w:ilvl w:val="0"/>
                <w:numId w:val="16"/>
              </w:numPr>
              <w:spacing w:before="120" w:after="120"/>
              <w:jc w:val="left"/>
              <w:rPr>
                <w:bCs/>
              </w:rPr>
            </w:pPr>
            <w:r w:rsidRPr="002F6A28">
              <w:rPr>
                <w:bCs/>
              </w:rPr>
              <w:t>RS 230-1/ISO 6934-1, Steel for the prestressing of concrete — Part 1: General requirements.</w:t>
            </w:r>
          </w:p>
        </w:tc>
      </w:tr>
      <w:tr w:rsidR="00C367C7" w14:paraId="0B917D08" w14:textId="77777777" w:rsidTr="00AE6CC8">
        <w:trPr>
          <w:cantSplit/>
        </w:trPr>
        <w:tc>
          <w:tcPr>
            <w:tcW w:w="713" w:type="dxa"/>
            <w:tcBorders>
              <w:top w:val="single" w:sz="6" w:space="0" w:color="auto"/>
              <w:bottom w:val="single" w:sz="6" w:space="0" w:color="auto"/>
            </w:tcBorders>
            <w:shd w:val="clear" w:color="auto" w:fill="auto"/>
          </w:tcPr>
          <w:p w14:paraId="556A185B" w14:textId="77777777" w:rsidR="00EE3A11" w:rsidRPr="002F6A28" w:rsidRDefault="00A40FF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2353EC9" w14:textId="77777777" w:rsidR="00EE3A11" w:rsidRPr="002F6A28" w:rsidRDefault="00A40FF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2FB69C28" w14:textId="77777777" w:rsidR="00EE3A11" w:rsidRPr="002F6A28" w:rsidRDefault="00A40FF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C367C7" w14:paraId="0A855597" w14:textId="77777777" w:rsidTr="0069259F">
        <w:tc>
          <w:tcPr>
            <w:tcW w:w="713" w:type="dxa"/>
            <w:tcBorders>
              <w:top w:val="single" w:sz="6" w:space="0" w:color="auto"/>
              <w:bottom w:val="single" w:sz="6" w:space="0" w:color="auto"/>
            </w:tcBorders>
            <w:shd w:val="clear" w:color="auto" w:fill="auto"/>
          </w:tcPr>
          <w:p w14:paraId="67764EDB" w14:textId="77777777" w:rsidR="00F85C99" w:rsidRPr="002F6A28" w:rsidRDefault="00A40F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0BC152E" w14:textId="77777777" w:rsidR="00F85C99" w:rsidRPr="002F6A28" w:rsidRDefault="00A40FF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C367C7" w14:paraId="2EB633FC" w14:textId="77777777" w:rsidTr="0069259F">
        <w:tc>
          <w:tcPr>
            <w:tcW w:w="713" w:type="dxa"/>
            <w:tcBorders>
              <w:top w:val="single" w:sz="6" w:space="0" w:color="auto"/>
            </w:tcBorders>
            <w:shd w:val="clear" w:color="auto" w:fill="auto"/>
          </w:tcPr>
          <w:p w14:paraId="38312718" w14:textId="77777777" w:rsidR="00F85C99" w:rsidRPr="002F6A28" w:rsidRDefault="00A40F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0B5A81F" w14:textId="77777777" w:rsidR="00F85C99" w:rsidRPr="002F6A28" w:rsidRDefault="00A40FF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3FF9662" w14:textId="77777777" w:rsidR="00C367C7" w:rsidRPr="002F6A28" w:rsidRDefault="00A40FFA" w:rsidP="00B16145">
            <w:pPr>
              <w:keepNext/>
              <w:keepLines/>
              <w:spacing w:before="120" w:after="120"/>
              <w:jc w:val="left"/>
            </w:pPr>
            <w:r w:rsidRPr="002F6A28">
              <w:t xml:space="preserve">KK 15 Rd, 49 </w:t>
            </w:r>
            <w:r w:rsidRPr="002F6A28">
              <w:br/>
              <w:t xml:space="preserve">Toll Free: 3250 </w:t>
            </w:r>
            <w:r w:rsidRPr="002F6A28">
              <w:br/>
              <w:t>Tel: +250 788303492</w:t>
            </w:r>
            <w:r w:rsidRPr="002F6A28">
              <w:br/>
              <w:t xml:space="preserve">Email: </w:t>
            </w:r>
            <w:hyperlink r:id="rId9" w:history="1">
              <w:r w:rsidRPr="002F6A28">
                <w:rPr>
                  <w:color w:val="0000FF"/>
                  <w:u w:val="single"/>
                </w:rPr>
                <w:t>info@rsb.gov.rw</w:t>
              </w:r>
            </w:hyperlink>
            <w:r w:rsidRPr="002F6A28">
              <w:br/>
              <w:t xml:space="preserve">Website: </w:t>
            </w:r>
            <w:hyperlink r:id="rId10" w:history="1">
              <w:r w:rsidRPr="002F6A28">
                <w:rPr>
                  <w:color w:val="0000FF"/>
                  <w:u w:val="single"/>
                </w:rPr>
                <w:t>www.rsb.gov.rw</w:t>
              </w:r>
            </w:hyperlink>
            <w:r w:rsidRPr="002F6A28">
              <w:br/>
              <w:t>P.O.BOX 7099, Kigali, Rwanda</w:t>
            </w:r>
          </w:p>
          <w:p w14:paraId="5F3927BC" w14:textId="77777777" w:rsidR="00C367C7" w:rsidRPr="002F6A28" w:rsidRDefault="00CA65E4" w:rsidP="00B16145">
            <w:pPr>
              <w:keepNext/>
              <w:keepLines/>
              <w:spacing w:before="120" w:after="120"/>
            </w:pPr>
            <w:hyperlink r:id="rId11" w:history="1">
              <w:r w:rsidR="00A40FFA" w:rsidRPr="002F6A28">
                <w:rPr>
                  <w:color w:val="0000FF"/>
                  <w:u w:val="single"/>
                </w:rPr>
                <w:t>https://members.wto.org/crnattachments/2020/TBT/RWA/20_4592_00_e.pdf</w:t>
              </w:r>
            </w:hyperlink>
            <w:bookmarkEnd w:id="41"/>
          </w:p>
        </w:tc>
      </w:tr>
    </w:tbl>
    <w:p w14:paraId="1EF5187A"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CA88" w14:textId="77777777" w:rsidR="000F46AC" w:rsidRDefault="00A40FFA">
      <w:r>
        <w:separator/>
      </w:r>
    </w:p>
  </w:endnote>
  <w:endnote w:type="continuationSeparator" w:id="0">
    <w:p w14:paraId="780D2FB2" w14:textId="77777777" w:rsidR="000F46AC" w:rsidRDefault="00A4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19ED" w14:textId="77777777" w:rsidR="009239F7" w:rsidRPr="002F6A28" w:rsidRDefault="00A40FF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67BD" w14:textId="77777777" w:rsidR="009239F7" w:rsidRPr="002F6A28" w:rsidRDefault="00A40FF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D2E09" w14:textId="77777777" w:rsidR="00EE3A11" w:rsidRPr="002F6A28" w:rsidRDefault="00A40FF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B033" w14:textId="77777777" w:rsidR="000F46AC" w:rsidRDefault="00A40FFA">
      <w:r>
        <w:separator/>
      </w:r>
    </w:p>
  </w:footnote>
  <w:footnote w:type="continuationSeparator" w:id="0">
    <w:p w14:paraId="0A97794C" w14:textId="77777777" w:rsidR="000F46AC" w:rsidRDefault="00A4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9BAB" w14:textId="77777777" w:rsidR="009239F7" w:rsidRPr="002F6A28" w:rsidRDefault="00A40FFA" w:rsidP="009239F7">
    <w:pPr>
      <w:pStyle w:val="Header"/>
      <w:pBdr>
        <w:bottom w:val="single" w:sz="4" w:space="1" w:color="auto"/>
      </w:pBdr>
      <w:tabs>
        <w:tab w:val="clear" w:pos="4513"/>
        <w:tab w:val="clear" w:pos="9027"/>
      </w:tabs>
      <w:jc w:val="center"/>
    </w:pPr>
    <w:r w:rsidRPr="002F6A28">
      <w:t>tbtSymbol</w:t>
    </w:r>
  </w:p>
  <w:p w14:paraId="518FCFC7" w14:textId="77777777" w:rsidR="009239F7" w:rsidRPr="002F6A28" w:rsidRDefault="009239F7" w:rsidP="009239F7">
    <w:pPr>
      <w:pStyle w:val="Header"/>
      <w:pBdr>
        <w:bottom w:val="single" w:sz="4" w:space="1" w:color="auto"/>
      </w:pBdr>
      <w:tabs>
        <w:tab w:val="clear" w:pos="4513"/>
        <w:tab w:val="clear" w:pos="9027"/>
      </w:tabs>
      <w:jc w:val="center"/>
    </w:pPr>
  </w:p>
  <w:p w14:paraId="1522EB6C" w14:textId="77777777" w:rsidR="009239F7" w:rsidRPr="002F6A28" w:rsidRDefault="00A40F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AE57D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8898" w14:textId="77777777" w:rsidR="009239F7" w:rsidRPr="002F6A28" w:rsidRDefault="00A40FFA" w:rsidP="009239F7">
    <w:pPr>
      <w:pStyle w:val="Header"/>
      <w:pBdr>
        <w:bottom w:val="single" w:sz="4" w:space="1" w:color="auto"/>
      </w:pBdr>
      <w:tabs>
        <w:tab w:val="clear" w:pos="4513"/>
        <w:tab w:val="clear" w:pos="9027"/>
      </w:tabs>
      <w:jc w:val="center"/>
    </w:pPr>
    <w:bookmarkStart w:id="42" w:name="spsSymbolHeader"/>
    <w:r w:rsidRPr="002F6A28">
      <w:t>G/TBT/N/RWA/351</w:t>
    </w:r>
    <w:bookmarkEnd w:id="42"/>
  </w:p>
  <w:p w14:paraId="4DDFFFEA" w14:textId="77777777" w:rsidR="009239F7" w:rsidRPr="002F6A28" w:rsidRDefault="009239F7" w:rsidP="009239F7">
    <w:pPr>
      <w:pStyle w:val="Header"/>
      <w:pBdr>
        <w:bottom w:val="single" w:sz="4" w:space="1" w:color="auto"/>
      </w:pBdr>
      <w:tabs>
        <w:tab w:val="clear" w:pos="4513"/>
        <w:tab w:val="clear" w:pos="9027"/>
      </w:tabs>
      <w:jc w:val="center"/>
    </w:pPr>
  </w:p>
  <w:p w14:paraId="2569A5E7" w14:textId="77777777" w:rsidR="009239F7" w:rsidRPr="002F6A28" w:rsidRDefault="00A40FF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0E45F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67C7" w14:paraId="29FBD6E4" w14:textId="77777777" w:rsidTr="008612A9">
      <w:trPr>
        <w:trHeight w:val="240"/>
        <w:jc w:val="center"/>
      </w:trPr>
      <w:tc>
        <w:tcPr>
          <w:tcW w:w="3794" w:type="dxa"/>
          <w:shd w:val="clear" w:color="auto" w:fill="FFFFFF"/>
          <w:tcMar>
            <w:left w:w="108" w:type="dxa"/>
            <w:right w:w="108" w:type="dxa"/>
          </w:tcMar>
          <w:vAlign w:val="center"/>
        </w:tcPr>
        <w:p w14:paraId="4DD2EBBA"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FAA0E85" w14:textId="77777777" w:rsidR="00ED54E0" w:rsidRPr="009239F7" w:rsidRDefault="00ED54E0" w:rsidP="00B801E9">
          <w:pPr>
            <w:jc w:val="right"/>
            <w:rPr>
              <w:b/>
              <w:color w:val="FF0000"/>
              <w:szCs w:val="16"/>
            </w:rPr>
          </w:pPr>
        </w:p>
      </w:tc>
    </w:tr>
    <w:bookmarkEnd w:id="43"/>
    <w:tr w:rsidR="00C367C7" w14:paraId="28B56EB7" w14:textId="77777777" w:rsidTr="008612A9">
      <w:trPr>
        <w:trHeight w:val="213"/>
        <w:jc w:val="center"/>
      </w:trPr>
      <w:tc>
        <w:tcPr>
          <w:tcW w:w="3794" w:type="dxa"/>
          <w:vMerge w:val="restart"/>
          <w:shd w:val="clear" w:color="auto" w:fill="FFFFFF"/>
          <w:tcMar>
            <w:left w:w="0" w:type="dxa"/>
            <w:right w:w="0" w:type="dxa"/>
          </w:tcMar>
        </w:tcPr>
        <w:p w14:paraId="3D6FA2C0" w14:textId="77777777" w:rsidR="00ED54E0" w:rsidRPr="009239F7" w:rsidRDefault="00CA65E4" w:rsidP="00B801E9">
          <w:pPr>
            <w:jc w:val="left"/>
          </w:pPr>
          <w:r>
            <w:rPr>
              <w:lang w:eastAsia="en-GB"/>
            </w:rPr>
            <w:pict w14:anchorId="06F07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14:paraId="7EC362E2" w14:textId="77777777" w:rsidR="00ED54E0" w:rsidRPr="009239F7" w:rsidRDefault="00ED54E0" w:rsidP="00B801E9">
          <w:pPr>
            <w:jc w:val="right"/>
            <w:rPr>
              <w:b/>
              <w:szCs w:val="16"/>
            </w:rPr>
          </w:pPr>
        </w:p>
      </w:tc>
    </w:tr>
    <w:tr w:rsidR="00C367C7" w14:paraId="001DD510" w14:textId="77777777" w:rsidTr="008612A9">
      <w:trPr>
        <w:trHeight w:val="868"/>
        <w:jc w:val="center"/>
      </w:trPr>
      <w:tc>
        <w:tcPr>
          <w:tcW w:w="3794" w:type="dxa"/>
          <w:vMerge/>
          <w:shd w:val="clear" w:color="auto" w:fill="FFFFFF"/>
          <w:tcMar>
            <w:left w:w="108" w:type="dxa"/>
            <w:right w:w="108" w:type="dxa"/>
          </w:tcMar>
        </w:tcPr>
        <w:p w14:paraId="53652AA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B2185FB" w14:textId="77777777" w:rsidR="009239F7" w:rsidRPr="002F6A28" w:rsidRDefault="00A40FFA" w:rsidP="00B801E9">
          <w:pPr>
            <w:jc w:val="right"/>
            <w:rPr>
              <w:b/>
              <w:szCs w:val="16"/>
            </w:rPr>
          </w:pPr>
          <w:bookmarkStart w:id="44" w:name="bmkSymbols"/>
          <w:r w:rsidRPr="002F6A28">
            <w:rPr>
              <w:b/>
              <w:szCs w:val="16"/>
            </w:rPr>
            <w:t>G/TBT/N/RWA/351</w:t>
          </w:r>
          <w:bookmarkEnd w:id="44"/>
        </w:p>
      </w:tc>
    </w:tr>
    <w:tr w:rsidR="00C367C7" w14:paraId="6C1DCF41" w14:textId="77777777" w:rsidTr="008612A9">
      <w:trPr>
        <w:trHeight w:val="240"/>
        <w:jc w:val="center"/>
      </w:trPr>
      <w:tc>
        <w:tcPr>
          <w:tcW w:w="3794" w:type="dxa"/>
          <w:vMerge/>
          <w:shd w:val="clear" w:color="auto" w:fill="FFFFFF"/>
          <w:tcMar>
            <w:left w:w="108" w:type="dxa"/>
            <w:right w:w="108" w:type="dxa"/>
          </w:tcMar>
          <w:vAlign w:val="center"/>
        </w:tcPr>
        <w:p w14:paraId="1383896D" w14:textId="77777777" w:rsidR="00ED54E0" w:rsidRPr="009239F7" w:rsidRDefault="00ED54E0" w:rsidP="00B801E9"/>
      </w:tc>
      <w:tc>
        <w:tcPr>
          <w:tcW w:w="5448" w:type="dxa"/>
          <w:gridSpan w:val="2"/>
          <w:shd w:val="clear" w:color="auto" w:fill="FFFFFF"/>
          <w:tcMar>
            <w:left w:w="108" w:type="dxa"/>
            <w:right w:w="108" w:type="dxa"/>
          </w:tcMar>
          <w:vAlign w:val="center"/>
        </w:tcPr>
        <w:p w14:paraId="383BE06F" w14:textId="3EC503FC" w:rsidR="00ED54E0" w:rsidRPr="009239F7" w:rsidRDefault="00A40FFA" w:rsidP="00B801E9">
          <w:pPr>
            <w:jc w:val="right"/>
            <w:rPr>
              <w:szCs w:val="16"/>
            </w:rPr>
          </w:pPr>
          <w:bookmarkStart w:id="45" w:name="spsDateDistribution"/>
          <w:bookmarkStart w:id="46" w:name="bmkDate"/>
          <w:bookmarkEnd w:id="45"/>
          <w:bookmarkEnd w:id="46"/>
          <w:r>
            <w:rPr>
              <w:szCs w:val="16"/>
            </w:rPr>
            <w:t>29 July 2020</w:t>
          </w:r>
        </w:p>
      </w:tc>
    </w:tr>
    <w:tr w:rsidR="00C367C7" w14:paraId="78DCDBD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A4E739" w14:textId="1639182B" w:rsidR="00ED54E0" w:rsidRPr="009239F7" w:rsidRDefault="00A40FFA"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CA65E4">
            <w:rPr>
              <w:color w:val="FF0000"/>
              <w:szCs w:val="16"/>
            </w:rPr>
            <w:t>5258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747643A" w14:textId="77777777" w:rsidR="00ED54E0" w:rsidRPr="009239F7" w:rsidRDefault="00A40FF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367C7" w14:paraId="5F78A5B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EA879E" w14:textId="77777777" w:rsidR="00ED54E0" w:rsidRPr="009239F7" w:rsidRDefault="00A40FF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F61A15F" w14:textId="77777777" w:rsidR="00ED54E0" w:rsidRPr="002F6A28" w:rsidRDefault="00A40FF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279F5A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6E266E">
      <w:start w:val="1"/>
      <w:numFmt w:val="decimal"/>
      <w:pStyle w:val="SummaryText"/>
      <w:lvlText w:val="%1."/>
      <w:lvlJc w:val="left"/>
      <w:pPr>
        <w:ind w:left="360" w:hanging="360"/>
      </w:pPr>
    </w:lvl>
    <w:lvl w:ilvl="1" w:tplc="CEE8243C" w:tentative="1">
      <w:start w:val="1"/>
      <w:numFmt w:val="lowerLetter"/>
      <w:lvlText w:val="%2."/>
      <w:lvlJc w:val="left"/>
      <w:pPr>
        <w:ind w:left="1080" w:hanging="360"/>
      </w:pPr>
    </w:lvl>
    <w:lvl w:ilvl="2" w:tplc="59AEE97E" w:tentative="1">
      <w:start w:val="1"/>
      <w:numFmt w:val="lowerRoman"/>
      <w:lvlText w:val="%3."/>
      <w:lvlJc w:val="right"/>
      <w:pPr>
        <w:ind w:left="1800" w:hanging="180"/>
      </w:pPr>
    </w:lvl>
    <w:lvl w:ilvl="3" w:tplc="344461C0" w:tentative="1">
      <w:start w:val="1"/>
      <w:numFmt w:val="decimal"/>
      <w:lvlText w:val="%4."/>
      <w:lvlJc w:val="left"/>
      <w:pPr>
        <w:ind w:left="2520" w:hanging="360"/>
      </w:pPr>
    </w:lvl>
    <w:lvl w:ilvl="4" w:tplc="93DE59F8" w:tentative="1">
      <w:start w:val="1"/>
      <w:numFmt w:val="lowerLetter"/>
      <w:lvlText w:val="%5."/>
      <w:lvlJc w:val="left"/>
      <w:pPr>
        <w:ind w:left="3240" w:hanging="360"/>
      </w:pPr>
    </w:lvl>
    <w:lvl w:ilvl="5" w:tplc="FD263AA4" w:tentative="1">
      <w:start w:val="1"/>
      <w:numFmt w:val="lowerRoman"/>
      <w:lvlText w:val="%6."/>
      <w:lvlJc w:val="right"/>
      <w:pPr>
        <w:ind w:left="3960" w:hanging="180"/>
      </w:pPr>
    </w:lvl>
    <w:lvl w:ilvl="6" w:tplc="FD9C179C" w:tentative="1">
      <w:start w:val="1"/>
      <w:numFmt w:val="decimal"/>
      <w:lvlText w:val="%7."/>
      <w:lvlJc w:val="left"/>
      <w:pPr>
        <w:ind w:left="4680" w:hanging="360"/>
      </w:pPr>
    </w:lvl>
    <w:lvl w:ilvl="7" w:tplc="1442AA42" w:tentative="1">
      <w:start w:val="1"/>
      <w:numFmt w:val="lowerLetter"/>
      <w:lvlText w:val="%8."/>
      <w:lvlJc w:val="left"/>
      <w:pPr>
        <w:ind w:left="5400" w:hanging="360"/>
      </w:pPr>
    </w:lvl>
    <w:lvl w:ilvl="8" w:tplc="44166D2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60E6904">
      <w:start w:val="1"/>
      <w:numFmt w:val="bullet"/>
      <w:lvlText w:val=""/>
      <w:lvlJc w:val="left"/>
      <w:pPr>
        <w:ind w:left="720" w:hanging="360"/>
      </w:pPr>
      <w:rPr>
        <w:rFonts w:ascii="Symbol" w:hAnsi="Symbol"/>
      </w:rPr>
    </w:lvl>
    <w:lvl w:ilvl="1" w:tplc="44E2FCC8">
      <w:start w:val="1"/>
      <w:numFmt w:val="bullet"/>
      <w:lvlText w:val="o"/>
      <w:lvlJc w:val="left"/>
      <w:pPr>
        <w:tabs>
          <w:tab w:val="num" w:pos="1440"/>
        </w:tabs>
        <w:ind w:left="1440" w:hanging="360"/>
      </w:pPr>
      <w:rPr>
        <w:rFonts w:ascii="Courier New" w:hAnsi="Courier New"/>
      </w:rPr>
    </w:lvl>
    <w:lvl w:ilvl="2" w:tplc="40B81E1C">
      <w:start w:val="1"/>
      <w:numFmt w:val="bullet"/>
      <w:lvlText w:val=""/>
      <w:lvlJc w:val="left"/>
      <w:pPr>
        <w:tabs>
          <w:tab w:val="num" w:pos="2160"/>
        </w:tabs>
        <w:ind w:left="2160" w:hanging="360"/>
      </w:pPr>
      <w:rPr>
        <w:rFonts w:ascii="Wingdings" w:hAnsi="Wingdings"/>
      </w:rPr>
    </w:lvl>
    <w:lvl w:ilvl="3" w:tplc="611842EA">
      <w:start w:val="1"/>
      <w:numFmt w:val="bullet"/>
      <w:lvlText w:val=""/>
      <w:lvlJc w:val="left"/>
      <w:pPr>
        <w:tabs>
          <w:tab w:val="num" w:pos="2880"/>
        </w:tabs>
        <w:ind w:left="2880" w:hanging="360"/>
      </w:pPr>
      <w:rPr>
        <w:rFonts w:ascii="Symbol" w:hAnsi="Symbol"/>
      </w:rPr>
    </w:lvl>
    <w:lvl w:ilvl="4" w:tplc="5A18E6FC">
      <w:start w:val="1"/>
      <w:numFmt w:val="bullet"/>
      <w:lvlText w:val="o"/>
      <w:lvlJc w:val="left"/>
      <w:pPr>
        <w:tabs>
          <w:tab w:val="num" w:pos="3600"/>
        </w:tabs>
        <w:ind w:left="3600" w:hanging="360"/>
      </w:pPr>
      <w:rPr>
        <w:rFonts w:ascii="Courier New" w:hAnsi="Courier New"/>
      </w:rPr>
    </w:lvl>
    <w:lvl w:ilvl="5" w:tplc="E4344376">
      <w:start w:val="1"/>
      <w:numFmt w:val="bullet"/>
      <w:lvlText w:val=""/>
      <w:lvlJc w:val="left"/>
      <w:pPr>
        <w:tabs>
          <w:tab w:val="num" w:pos="4320"/>
        </w:tabs>
        <w:ind w:left="4320" w:hanging="360"/>
      </w:pPr>
      <w:rPr>
        <w:rFonts w:ascii="Wingdings" w:hAnsi="Wingdings"/>
      </w:rPr>
    </w:lvl>
    <w:lvl w:ilvl="6" w:tplc="6CC88C9C">
      <w:start w:val="1"/>
      <w:numFmt w:val="bullet"/>
      <w:lvlText w:val=""/>
      <w:lvlJc w:val="left"/>
      <w:pPr>
        <w:tabs>
          <w:tab w:val="num" w:pos="5040"/>
        </w:tabs>
        <w:ind w:left="5040" w:hanging="360"/>
      </w:pPr>
      <w:rPr>
        <w:rFonts w:ascii="Symbol" w:hAnsi="Symbol"/>
      </w:rPr>
    </w:lvl>
    <w:lvl w:ilvl="7" w:tplc="B2A4C540">
      <w:start w:val="1"/>
      <w:numFmt w:val="bullet"/>
      <w:lvlText w:val="o"/>
      <w:lvlJc w:val="left"/>
      <w:pPr>
        <w:tabs>
          <w:tab w:val="num" w:pos="5760"/>
        </w:tabs>
        <w:ind w:left="5760" w:hanging="360"/>
      </w:pPr>
      <w:rPr>
        <w:rFonts w:ascii="Courier New" w:hAnsi="Courier New"/>
      </w:rPr>
    </w:lvl>
    <w:lvl w:ilvl="8" w:tplc="D2A80D5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46AC"/>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40FF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67C7"/>
    <w:rsid w:val="00C379C8"/>
    <w:rsid w:val="00C40E47"/>
    <w:rsid w:val="00C43456"/>
    <w:rsid w:val="00C46583"/>
    <w:rsid w:val="00C47FCA"/>
    <w:rsid w:val="00C65C0C"/>
    <w:rsid w:val="00C805B6"/>
    <w:rsid w:val="00C808FC"/>
    <w:rsid w:val="00C90C71"/>
    <w:rsid w:val="00C9136F"/>
    <w:rsid w:val="00C91E85"/>
    <w:rsid w:val="00C92E8F"/>
    <w:rsid w:val="00CA65E4"/>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B663"/>
  <w15:docId w15:val="{34CDB21D-9229-417D-A657-5236BF0A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RWA/20_459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612</Words>
  <Characters>3272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Mermaz, Johann</cp:lastModifiedBy>
  <cp:revision>66</cp:revision>
  <dcterms:created xsi:type="dcterms:W3CDTF">2017-07-03T10:42:00Z</dcterms:created>
  <dcterms:modified xsi:type="dcterms:W3CDTF">2020-07-29T13:04:00Z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5998f573-6b40-4030-908b-2f95d99cf87e</vt:lpwstr>
  </property>
  <property fmtid="{D5CDD505-2E9C-101B-9397-08002B2CF9AE}" pid="4" name="WTOCLASSIFICATION">
    <vt:lpwstr>WTO OFFICIAL</vt:lpwstr>
  </property>
</Properties>
</file>